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694" w:rsidRPr="009F1E80" w:rsidRDefault="00582D3C" w:rsidP="009510DD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Формы моделирования, типы моделей.</w:t>
      </w:r>
      <w:r w:rsidR="009F1E80">
        <w:rPr>
          <w:rFonts w:ascii="Verdana" w:hAnsi="Verdana"/>
        </w:rPr>
        <w:t xml:space="preserve"> </w:t>
      </w:r>
      <w:r w:rsidR="00333694" w:rsidRPr="009F1E80">
        <w:rPr>
          <w:rFonts w:ascii="Verdana" w:hAnsi="Verdana"/>
          <w:b/>
        </w:rPr>
        <w:t>8 стр.</w:t>
      </w:r>
      <w:r w:rsidR="00333694" w:rsidRPr="009F1E80">
        <w:rPr>
          <w:rFonts w:ascii="Verdana" w:hAnsi="Verdana"/>
        </w:rPr>
        <w:t xml:space="preserve"> </w:t>
      </w:r>
    </w:p>
    <w:p w:rsidR="00333694" w:rsidRDefault="00333694" w:rsidP="009510DD">
      <w:pPr>
        <w:rPr>
          <w:rFonts w:ascii="Verdana" w:hAnsi="Verdana"/>
        </w:rPr>
      </w:pPr>
      <w:r>
        <w:rPr>
          <w:rFonts w:ascii="Verdana" w:hAnsi="Verdana"/>
        </w:rPr>
        <w:t>Физическая модель – уменьшенная копия натурального объекта. Основным теоретическим аппаратом физического моделирования служит теория подобия.</w:t>
      </w:r>
    </w:p>
    <w:p w:rsidR="009510DD" w:rsidRDefault="00333694" w:rsidP="009510DD">
      <w:pPr>
        <w:rPr>
          <w:rFonts w:ascii="Verdana" w:hAnsi="Verdana"/>
        </w:rPr>
      </w:pPr>
      <w:r>
        <w:rPr>
          <w:rFonts w:ascii="Verdana" w:hAnsi="Verdana"/>
        </w:rPr>
        <w:t xml:space="preserve">Математическая модель – некоторое мысленное представление изучаемого объекта. Представляет собой в общем случае уравнение вида </w:t>
      </w:r>
      <w:r>
        <w:rPr>
          <w:rFonts w:ascii="Verdana" w:hAnsi="Verdana"/>
          <w:lang w:val="en-US"/>
        </w:rPr>
        <w:t>y</w:t>
      </w:r>
      <w:r w:rsidRPr="00333694">
        <w:rPr>
          <w:rFonts w:ascii="Verdana" w:hAnsi="Verdana"/>
        </w:rPr>
        <w:t>=</w:t>
      </w:r>
      <w:r>
        <w:rPr>
          <w:rFonts w:ascii="Verdana" w:hAnsi="Verdana"/>
          <w:lang w:val="en-US"/>
        </w:rPr>
        <w:t>f</w:t>
      </w:r>
      <w:r w:rsidRPr="00333694">
        <w:rPr>
          <w:rFonts w:ascii="Verdana" w:hAnsi="Verdana"/>
        </w:rPr>
        <w:t>(</w:t>
      </w:r>
      <w:r>
        <w:rPr>
          <w:rFonts w:ascii="Verdana" w:hAnsi="Verdana"/>
          <w:lang w:val="en-US"/>
        </w:rPr>
        <w:t>x</w:t>
      </w:r>
      <w:proofErr w:type="gramStart"/>
      <w:r w:rsidRPr="00333694">
        <w:rPr>
          <w:rFonts w:ascii="Verdana" w:hAnsi="Verdana"/>
        </w:rPr>
        <w:t>1,</w:t>
      </w:r>
      <w:r>
        <w:rPr>
          <w:rFonts w:ascii="Verdana" w:hAnsi="Verdana"/>
          <w:lang w:val="en-US"/>
        </w:rPr>
        <w:t>x</w:t>
      </w:r>
      <w:proofErr w:type="gramEnd"/>
      <w:r w:rsidRPr="00333694">
        <w:rPr>
          <w:rFonts w:ascii="Verdana" w:hAnsi="Verdana"/>
        </w:rPr>
        <w:t>2,</w:t>
      </w:r>
      <w:r>
        <w:rPr>
          <w:rFonts w:ascii="Verdana" w:hAnsi="Verdana"/>
          <w:lang w:val="en-US"/>
        </w:rPr>
        <w:t>x</w:t>
      </w:r>
      <w:r w:rsidRPr="00333694">
        <w:rPr>
          <w:rFonts w:ascii="Verdana" w:hAnsi="Verdana"/>
        </w:rPr>
        <w:t>3,..</w:t>
      </w:r>
      <w:proofErr w:type="spellStart"/>
      <w:r>
        <w:rPr>
          <w:rFonts w:ascii="Verdana" w:hAnsi="Verdana"/>
          <w:lang w:val="en-US"/>
        </w:rPr>
        <w:t>xk</w:t>
      </w:r>
      <w:proofErr w:type="spellEnd"/>
      <w:r w:rsidRPr="00333694">
        <w:rPr>
          <w:rFonts w:ascii="Verdana" w:hAnsi="Verdana"/>
        </w:rPr>
        <w:t>)</w:t>
      </w:r>
    </w:p>
    <w:p w:rsidR="003F4C65" w:rsidRPr="001F3214" w:rsidRDefault="003F4C65" w:rsidP="009510DD">
      <w:r>
        <w:rPr>
          <w:rFonts w:ascii="Verdana" w:hAnsi="Verdana"/>
        </w:rPr>
        <w:t xml:space="preserve">Модели: параметрическая </w:t>
      </w:r>
      <w:r w:rsidR="009E729A">
        <w:rPr>
          <w:rFonts w:ascii="Verdana" w:hAnsi="Verdana"/>
        </w:rPr>
        <w:t xml:space="preserve">- содержит </w:t>
      </w:r>
      <w:r w:rsidR="001F3214">
        <w:rPr>
          <w:rFonts w:ascii="Verdana" w:hAnsi="Verdana"/>
        </w:rPr>
        <w:t>перечень всех параметров.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Геометрические представление модели.</w:t>
      </w:r>
      <w:r w:rsidR="00E1422B">
        <w:rPr>
          <w:rFonts w:ascii="Verdana" w:hAnsi="Verdana"/>
        </w:rPr>
        <w:t xml:space="preserve"> </w:t>
      </w:r>
      <w:r w:rsidR="00E1422B" w:rsidRPr="00E1422B">
        <w:rPr>
          <w:rFonts w:ascii="Verdana" w:hAnsi="Verdana"/>
          <w:b/>
        </w:rPr>
        <w:t>13 стр.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Цели эксперимента.</w:t>
      </w:r>
      <w:r w:rsidR="00E1422B">
        <w:rPr>
          <w:rFonts w:ascii="Verdana" w:hAnsi="Verdana"/>
        </w:rPr>
        <w:t xml:space="preserve"> </w:t>
      </w:r>
      <w:r w:rsidR="00E1422B" w:rsidRPr="00E1422B">
        <w:rPr>
          <w:rFonts w:ascii="Verdana" w:hAnsi="Verdana"/>
          <w:b/>
        </w:rPr>
        <w:t>14 стр.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Типы эксперимента</w:t>
      </w:r>
      <w:r w:rsidR="00E1422B">
        <w:rPr>
          <w:rFonts w:ascii="Verdana" w:hAnsi="Verdana"/>
        </w:rPr>
        <w:t xml:space="preserve"> </w:t>
      </w:r>
      <w:r w:rsidR="00E1422B" w:rsidRPr="00E1422B">
        <w:rPr>
          <w:rFonts w:ascii="Verdana" w:hAnsi="Verdana"/>
          <w:b/>
        </w:rPr>
        <w:t>16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Характеристика входных и выходных параметров.</w:t>
      </w:r>
      <w:r w:rsidR="00E1422B">
        <w:rPr>
          <w:rFonts w:ascii="Verdana" w:hAnsi="Verdana"/>
        </w:rPr>
        <w:t xml:space="preserve"> </w:t>
      </w:r>
      <w:r w:rsidR="00E1422B" w:rsidRPr="00E1422B">
        <w:rPr>
          <w:rFonts w:ascii="Verdana" w:hAnsi="Verdana"/>
          <w:b/>
        </w:rPr>
        <w:t>20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Теорема о существенных параметрах.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23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Размерные и безразмерные величины. Зависимые и независимые размерности.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24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П-теорема подобия.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27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Критерии процесса.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32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Теоремы "классической" теории подобия.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35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Физическое моделирование.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37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Нормальный закон распределения.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54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Проверка нормальности закона распределения.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59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Оценка статистических характеристик.</w:t>
      </w:r>
      <w:r w:rsidR="00E1422B">
        <w:rPr>
          <w:rFonts w:ascii="Verdana" w:hAnsi="Verdana"/>
          <w:b/>
        </w:rPr>
        <w:t xml:space="preserve"> 61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Построение экспериментальных кривых.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68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Теорема о количестве членов в уравнении.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75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Построение интерполяционного уравнения методом Ньютона.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76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Интерполяционные полиномы Лагранжа.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79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Кубические сплайны.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80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Задачи дисперсионного анализа.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84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Основные уравнения дисперсионного анализа.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87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Дисперсионный анализ количественных и качественных факторов.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94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Латинские квадраты.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103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Латинские кубы, греко-латинские квадраты, кубы и гиперкубы.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106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Задачи регрессионного анализа.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109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Построение регрессии.</w:t>
      </w:r>
      <w:r w:rsidR="00E1422B">
        <w:rPr>
          <w:rFonts w:ascii="Verdana" w:hAnsi="Verdana"/>
          <w:b/>
        </w:rPr>
        <w:t xml:space="preserve"> 110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Ортогональные планы первого порядка.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116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Планы 2К.</w:t>
      </w:r>
      <w:r w:rsidR="00E1422B">
        <w:rPr>
          <w:rFonts w:ascii="Verdana" w:hAnsi="Verdana"/>
          <w:b/>
        </w:rPr>
        <w:t xml:space="preserve"> 120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Дробные реплики.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123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 xml:space="preserve">Симплекс-планы. Планы </w:t>
      </w:r>
      <w:proofErr w:type="spellStart"/>
      <w:r w:rsidRPr="00582D3C">
        <w:rPr>
          <w:rFonts w:ascii="Verdana" w:hAnsi="Verdana"/>
        </w:rPr>
        <w:t>Плаккета</w:t>
      </w:r>
      <w:proofErr w:type="spellEnd"/>
      <w:r w:rsidRPr="00582D3C">
        <w:rPr>
          <w:rFonts w:ascii="Verdana" w:hAnsi="Verdana"/>
        </w:rPr>
        <w:t>-Бергмана.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126</w:t>
      </w:r>
    </w:p>
    <w:p w:rsidR="00582D3C" w:rsidRPr="00582D3C" w:rsidRDefault="00582D3C" w:rsidP="00582D3C">
      <w:pPr>
        <w:pStyle w:val="a3"/>
        <w:numPr>
          <w:ilvl w:val="0"/>
          <w:numId w:val="1"/>
        </w:numPr>
        <w:rPr>
          <w:rFonts w:ascii="Verdana" w:hAnsi="Verdana"/>
        </w:rPr>
      </w:pPr>
      <w:r w:rsidRPr="00582D3C">
        <w:rPr>
          <w:rFonts w:ascii="Verdana" w:hAnsi="Verdana"/>
        </w:rPr>
        <w:t>Центральный композиционный план.</w:t>
      </w:r>
      <w:r w:rsidR="00E1422B">
        <w:rPr>
          <w:rFonts w:ascii="Verdana" w:hAnsi="Verdana"/>
        </w:rPr>
        <w:t xml:space="preserve"> </w:t>
      </w:r>
      <w:r w:rsidR="00E1422B">
        <w:rPr>
          <w:rFonts w:ascii="Verdana" w:hAnsi="Verdana"/>
          <w:b/>
        </w:rPr>
        <w:t>132</w:t>
      </w:r>
      <w:bookmarkStart w:id="0" w:name="_GoBack"/>
      <w:bookmarkEnd w:id="0"/>
    </w:p>
    <w:sectPr w:rsidR="00582D3C" w:rsidRPr="00582D3C" w:rsidSect="00582D3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813DA"/>
    <w:multiLevelType w:val="hybridMultilevel"/>
    <w:tmpl w:val="9BAA5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3C"/>
    <w:rsid w:val="001F3214"/>
    <w:rsid w:val="002E363B"/>
    <w:rsid w:val="00333694"/>
    <w:rsid w:val="003F4C65"/>
    <w:rsid w:val="00582D3C"/>
    <w:rsid w:val="00831A39"/>
    <w:rsid w:val="009510DD"/>
    <w:rsid w:val="009E729A"/>
    <w:rsid w:val="009F1E80"/>
    <w:rsid w:val="00E1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2839"/>
  <w15:chartTrackingRefBased/>
  <w15:docId w15:val="{50667B09-99CA-4A96-96A3-F17F1EF6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D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5</cp:revision>
  <cp:lastPrinted>2017-12-26T13:28:00Z</cp:lastPrinted>
  <dcterms:created xsi:type="dcterms:W3CDTF">2017-12-26T11:27:00Z</dcterms:created>
  <dcterms:modified xsi:type="dcterms:W3CDTF">2017-12-26T13:48:00Z</dcterms:modified>
</cp:coreProperties>
</file>