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7F" w:rsidRPr="00C55A5B" w:rsidRDefault="00137B7F" w:rsidP="00137B7F">
      <w:pPr>
        <w:pStyle w:val="6"/>
        <w:jc w:val="center"/>
        <w:rPr>
          <w:rFonts w:ascii="Times New Roman" w:hAnsi="Times New Roman"/>
          <w:color w:val="000000"/>
          <w:szCs w:val="22"/>
        </w:rPr>
      </w:pPr>
      <w:r w:rsidRPr="00C55A5B">
        <w:rPr>
          <w:rFonts w:ascii="Times New Roman" w:hAnsi="Times New Roman"/>
          <w:color w:val="000000"/>
          <w:szCs w:val="22"/>
        </w:rPr>
        <w:t>Санкт-Петербургский политехнический университет</w:t>
      </w:r>
      <w:r w:rsidR="00F1132A">
        <w:rPr>
          <w:rFonts w:ascii="Times New Roman" w:hAnsi="Times New Roman"/>
          <w:color w:val="000000"/>
          <w:szCs w:val="22"/>
        </w:rPr>
        <w:t xml:space="preserve"> петра великого</w:t>
      </w:r>
    </w:p>
    <w:p w:rsidR="00137B7F" w:rsidRPr="003721DF" w:rsidRDefault="00137B7F" w:rsidP="00137B7F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134"/>
        <w:gridCol w:w="4581"/>
      </w:tblGrid>
      <w:tr w:rsidR="00137B7F" w:rsidRPr="003721DF" w:rsidTr="009131DB">
        <w:tc>
          <w:tcPr>
            <w:tcW w:w="4644" w:type="dxa"/>
          </w:tcPr>
          <w:p w:rsidR="00137B7F" w:rsidRPr="00CB7E25" w:rsidRDefault="00137B7F" w:rsidP="00F1132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137B7F" w:rsidRPr="00EA23B5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r w:rsidR="00EA23B5">
              <w:rPr>
                <w:rFonts w:ascii="Times New Roman" w:hAnsi="Times New Roman"/>
                <w:color w:val="000000"/>
                <w:sz w:val="24"/>
                <w:szCs w:val="24"/>
              </w:rPr>
              <w:t>А.А. Попович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"____" ________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22726E" w:rsidRDefault="0022726E" w:rsidP="00137B7F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137B7F" w:rsidRPr="009131DB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РАБОЧАЯ ПРОГРАММА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br/>
      </w:r>
    </w:p>
    <w:p w:rsidR="00137B7F" w:rsidRPr="009131DB" w:rsidRDefault="009131DB" w:rsidP="00137B7F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131DB">
        <w:rPr>
          <w:rFonts w:ascii="Times New Roman" w:hAnsi="Times New Roman"/>
          <w:b/>
          <w:sz w:val="28"/>
          <w:szCs w:val="28"/>
        </w:rPr>
        <w:t xml:space="preserve">Методы анализа </w:t>
      </w:r>
      <w:proofErr w:type="spellStart"/>
      <w:r w:rsidR="00611FA5">
        <w:rPr>
          <w:rFonts w:ascii="Times New Roman" w:hAnsi="Times New Roman"/>
          <w:b/>
          <w:sz w:val="28"/>
          <w:szCs w:val="28"/>
        </w:rPr>
        <w:t>нано</w:t>
      </w:r>
      <w:r w:rsidRPr="009131DB">
        <w:rPr>
          <w:rFonts w:ascii="Times New Roman" w:hAnsi="Times New Roman"/>
          <w:b/>
          <w:sz w:val="28"/>
          <w:szCs w:val="28"/>
        </w:rPr>
        <w:t>материалов</w:t>
      </w:r>
      <w:proofErr w:type="spellEnd"/>
      <w:r w:rsidRPr="009131DB">
        <w:rPr>
          <w:rFonts w:ascii="Times New Roman" w:hAnsi="Times New Roman"/>
          <w:b/>
          <w:sz w:val="28"/>
          <w:szCs w:val="28"/>
        </w:rPr>
        <w:t xml:space="preserve"> в микр</w:t>
      </w:r>
      <w:proofErr w:type="gramStart"/>
      <w:r w:rsidRPr="009131DB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131DB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9131DB">
        <w:rPr>
          <w:rFonts w:ascii="Times New Roman" w:hAnsi="Times New Roman"/>
          <w:b/>
          <w:sz w:val="28"/>
          <w:szCs w:val="28"/>
        </w:rPr>
        <w:t>наномасштабе</w:t>
      </w:r>
      <w:proofErr w:type="spellEnd"/>
    </w:p>
    <w:p w:rsidR="00137B7F" w:rsidRDefault="00137B7F" w:rsidP="00137B7F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131DB" w:rsidRPr="003721DF" w:rsidRDefault="009131DB" w:rsidP="00137B7F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41"/>
        <w:gridCol w:w="4786"/>
      </w:tblGrid>
      <w:tr w:rsidR="004547FE" w:rsidRPr="003721DF" w:rsidTr="00DF0CBF">
        <w:tc>
          <w:tcPr>
            <w:tcW w:w="4785" w:type="dxa"/>
            <w:gridSpan w:val="2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Кафедра-разработчик    </w:t>
            </w:r>
          </w:p>
        </w:tc>
        <w:tc>
          <w:tcPr>
            <w:tcW w:w="4786" w:type="dxa"/>
          </w:tcPr>
          <w:p w:rsidR="004547FE" w:rsidRPr="005C6477" w:rsidRDefault="004547FE" w:rsidP="00DF0C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Физико-химии</w:t>
            </w:r>
            <w:proofErr w:type="spellEnd"/>
            <w:proofErr w:type="gram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технологии </w:t>
            </w:r>
            <w:proofErr w:type="spell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микросистемной</w:t>
            </w:r>
            <w:proofErr w:type="spell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</w:tr>
      <w:tr w:rsidR="004547FE" w:rsidRPr="003721DF" w:rsidTr="00DF0CBF">
        <w:tc>
          <w:tcPr>
            <w:tcW w:w="9571" w:type="dxa"/>
            <w:gridSpan w:val="3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4547FE" w:rsidRPr="003721DF" w:rsidTr="00DF0CBF">
        <w:tc>
          <w:tcPr>
            <w:tcW w:w="9571" w:type="dxa"/>
            <w:gridSpan w:val="3"/>
          </w:tcPr>
          <w:p w:rsidR="004547FE" w:rsidRPr="003721DF" w:rsidRDefault="004547FE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  <w:p w:rsidR="004547FE" w:rsidRPr="003721DF" w:rsidRDefault="004547FE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4547FE" w:rsidRPr="003721DF" w:rsidTr="00DF0CBF">
        <w:tc>
          <w:tcPr>
            <w:tcW w:w="9571" w:type="dxa"/>
            <w:gridSpan w:val="3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4547FE" w:rsidRPr="003721DF" w:rsidTr="00DF0CBF">
        <w:tc>
          <w:tcPr>
            <w:tcW w:w="9571" w:type="dxa"/>
            <w:gridSpan w:val="3"/>
          </w:tcPr>
          <w:p w:rsidR="004547FE" w:rsidRPr="003721DF" w:rsidRDefault="004547FE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28.06.01_01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отраслям)</w:t>
            </w:r>
          </w:p>
          <w:p w:rsidR="004547FE" w:rsidRPr="003721DF" w:rsidRDefault="004547FE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4547FE" w:rsidRPr="003721DF" w:rsidTr="00DF0CBF">
        <w:tc>
          <w:tcPr>
            <w:tcW w:w="9571" w:type="dxa"/>
            <w:gridSpan w:val="3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7FE" w:rsidRPr="003721DF" w:rsidTr="00DF0CBF">
        <w:tc>
          <w:tcPr>
            <w:tcW w:w="4644" w:type="dxa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(степень) выпускника  </w:t>
            </w:r>
          </w:p>
        </w:tc>
        <w:tc>
          <w:tcPr>
            <w:tcW w:w="4927" w:type="dxa"/>
            <w:gridSpan w:val="2"/>
          </w:tcPr>
          <w:p w:rsidR="004547FE" w:rsidRPr="00C449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исследователь, преподаватель-исследователь</w:t>
            </w:r>
          </w:p>
        </w:tc>
      </w:tr>
      <w:tr w:rsidR="004547FE" w:rsidRPr="003721DF" w:rsidTr="00DF0CBF">
        <w:tc>
          <w:tcPr>
            <w:tcW w:w="4644" w:type="dxa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927" w:type="dxa"/>
            <w:gridSpan w:val="2"/>
          </w:tcPr>
          <w:p w:rsidR="004547FE" w:rsidRPr="00C449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4547FE" w:rsidRPr="003721DF" w:rsidTr="00DF0CBF">
        <w:tc>
          <w:tcPr>
            <w:tcW w:w="4644" w:type="dxa"/>
          </w:tcPr>
          <w:p w:rsidR="004547FE" w:rsidRPr="003721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gridSpan w:val="2"/>
          </w:tcPr>
          <w:p w:rsidR="004547FE" w:rsidRPr="00C449DF" w:rsidRDefault="004547FE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04"/>
        <w:gridCol w:w="1033"/>
        <w:gridCol w:w="4544"/>
      </w:tblGrid>
      <w:tr w:rsidR="00137B7F" w:rsidRPr="003721DF" w:rsidTr="009131DB">
        <w:tc>
          <w:tcPr>
            <w:tcW w:w="4604" w:type="dxa"/>
          </w:tcPr>
          <w:p w:rsidR="00137B7F" w:rsidRPr="00CB7E25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</w:tcPr>
          <w:p w:rsidR="00137B7F" w:rsidRPr="003721DF" w:rsidRDefault="00137B7F" w:rsidP="009131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7B7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ФГОС ВО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протоколом заседания кафедры </w:t>
            </w:r>
          </w:p>
          <w:p w:rsidR="00137B7F" w:rsidRPr="003721DF" w:rsidRDefault="00137B7F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№ ____ от ___.____.20____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Программу разработал: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9131DB" w:rsidP="009131DB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зав.каф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ХиТМТ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проф., д.х.н.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 Александров С.Е.</w:t>
      </w: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F1132A">
      <w:pPr>
        <w:pageBreakBefore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Цели, задачи и результаты изучения дисциплины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–</w:t>
      </w:r>
      <w:r w:rsidRPr="009131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1DB">
        <w:rPr>
          <w:rFonts w:ascii="Times New Roman" w:hAnsi="Times New Roman"/>
          <w:sz w:val="24"/>
          <w:szCs w:val="24"/>
        </w:rPr>
        <w:t>формирование знаний в области физико-химических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Основными задачами изучения дисциплины являются: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1. Изучение основных физических принципов реализации спектроскопических методо</w:t>
      </w:r>
      <w:r w:rsidR="00611FA5">
        <w:rPr>
          <w:rFonts w:ascii="Times New Roman" w:hAnsi="Times New Roman"/>
          <w:sz w:val="24"/>
          <w:szCs w:val="24"/>
        </w:rPr>
        <w:t>в</w:t>
      </w:r>
      <w:r w:rsidRPr="009131DB">
        <w:rPr>
          <w:rFonts w:ascii="Times New Roman" w:hAnsi="Times New Roman"/>
          <w:sz w:val="24"/>
          <w:szCs w:val="24"/>
        </w:rPr>
        <w:t xml:space="preserve"> анализа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>.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 xml:space="preserve">2. Формирование умений в области применения и выбора наилучшего метода исследования и анализа  свойств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 xml:space="preserve">. 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3. Владение основными методами анализа на уровне, позволяющем корректно планировать, применять методы «</w:t>
      </w:r>
      <w:r w:rsidRPr="009131DB">
        <w:rPr>
          <w:rFonts w:ascii="Times New Roman" w:hAnsi="Times New Roman"/>
          <w:sz w:val="24"/>
          <w:szCs w:val="24"/>
          <w:lang w:val="en-US"/>
        </w:rPr>
        <w:t>in</w:t>
      </w:r>
      <w:r w:rsidRPr="009131DB">
        <w:rPr>
          <w:rFonts w:ascii="Times New Roman" w:hAnsi="Times New Roman"/>
          <w:sz w:val="24"/>
          <w:szCs w:val="24"/>
        </w:rPr>
        <w:t xml:space="preserve"> </w:t>
      </w:r>
      <w:r w:rsidRPr="009131DB">
        <w:rPr>
          <w:rFonts w:ascii="Times New Roman" w:hAnsi="Times New Roman"/>
          <w:sz w:val="24"/>
          <w:szCs w:val="24"/>
          <w:lang w:val="en-US"/>
        </w:rPr>
        <w:t>situ</w:t>
      </w:r>
      <w:r w:rsidRPr="009131DB">
        <w:rPr>
          <w:rFonts w:ascii="Times New Roman" w:hAnsi="Times New Roman"/>
          <w:sz w:val="24"/>
          <w:szCs w:val="24"/>
        </w:rPr>
        <w:t xml:space="preserve">» диагностики при изучении основных физико-химических свойств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>.</w:t>
      </w:r>
    </w:p>
    <w:p w:rsidR="009131DB" w:rsidRPr="009131DB" w:rsidRDefault="009131DB" w:rsidP="009131DB">
      <w:pPr>
        <w:ind w:firstLine="720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 xml:space="preserve">4. Получение практических </w:t>
      </w:r>
      <w:proofErr w:type="gramStart"/>
      <w:r w:rsidRPr="009131DB">
        <w:rPr>
          <w:rFonts w:ascii="Times New Roman" w:hAnsi="Times New Roman"/>
          <w:sz w:val="24"/>
          <w:szCs w:val="24"/>
        </w:rPr>
        <w:t>навыков осуществления анализа свойств поверхностных слоев</w:t>
      </w:r>
      <w:proofErr w:type="gramEnd"/>
      <w:r w:rsidRPr="00913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 xml:space="preserve"> методами электронной спектроскопии и обработки полученных материалов.</w:t>
      </w:r>
    </w:p>
    <w:p w:rsidR="00611FA5" w:rsidRDefault="00611FA5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(компетенции) выпускника ООП</w:t>
      </w:r>
      <w:r w:rsidRPr="003721DF">
        <w:rPr>
          <w:rFonts w:ascii="Times New Roman" w:hAnsi="Times New Roman"/>
          <w:color w:val="000000"/>
          <w:sz w:val="24"/>
          <w:szCs w:val="24"/>
        </w:rPr>
        <w:t>, на формирование которых ориентировано изучение дисциплины «</w:t>
      </w:r>
      <w:r w:rsidR="009131DB" w:rsidRPr="009131DB">
        <w:rPr>
          <w:rFonts w:ascii="Times New Roman" w:hAnsi="Times New Roman"/>
          <w:sz w:val="24"/>
          <w:szCs w:val="24"/>
        </w:rPr>
        <w:t xml:space="preserve">Методы анализа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="009131DB"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="009131DB" w:rsidRPr="009131DB">
        <w:rPr>
          <w:rFonts w:ascii="Times New Roman" w:hAnsi="Times New Roman"/>
          <w:sz w:val="24"/>
          <w:szCs w:val="24"/>
        </w:rPr>
        <w:t xml:space="preserve"> в микр</w:t>
      </w:r>
      <w:proofErr w:type="gramStart"/>
      <w:r w:rsidR="009131DB" w:rsidRPr="009131DB">
        <w:rPr>
          <w:rFonts w:ascii="Times New Roman" w:hAnsi="Times New Roman"/>
          <w:sz w:val="24"/>
          <w:szCs w:val="24"/>
        </w:rPr>
        <w:t>о-</w:t>
      </w:r>
      <w:proofErr w:type="gramEnd"/>
      <w:r w:rsidR="009131DB" w:rsidRPr="009131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31DB" w:rsidRPr="009131DB">
        <w:rPr>
          <w:rFonts w:ascii="Times New Roman" w:hAnsi="Times New Roman"/>
          <w:sz w:val="24"/>
          <w:szCs w:val="24"/>
        </w:rPr>
        <w:t>наномасштабе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>» (в соответствии с ФГОС ВО)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13"/>
      </w:tblGrid>
      <w:tr w:rsidR="009131DB" w:rsidRPr="003721DF" w:rsidTr="00721DE8">
        <w:tc>
          <w:tcPr>
            <w:tcW w:w="1101" w:type="dxa"/>
          </w:tcPr>
          <w:p w:rsidR="009131DB" w:rsidRPr="003721DF" w:rsidRDefault="009131DB" w:rsidP="009131D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9131DB" w:rsidRPr="003721DF" w:rsidRDefault="009131DB" w:rsidP="009131D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</w:t>
            </w:r>
          </w:p>
        </w:tc>
      </w:tr>
      <w:tr w:rsidR="009131DB" w:rsidRPr="003721DF" w:rsidTr="00721DE8">
        <w:tc>
          <w:tcPr>
            <w:tcW w:w="1101" w:type="dxa"/>
            <w:vAlign w:val="center"/>
          </w:tcPr>
          <w:p w:rsidR="009131DB" w:rsidRPr="003721DF" w:rsidRDefault="00611FA5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213" w:type="dxa"/>
          </w:tcPr>
          <w:p w:rsidR="009131DB" w:rsidRPr="003721DF" w:rsidRDefault="00611FA5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A5">
              <w:rPr>
                <w:rFonts w:ascii="Times New Roman" w:hAnsi="Times New Roman"/>
                <w:color w:val="000000"/>
                <w:sz w:val="24"/>
                <w:szCs w:val="24"/>
              </w:rPr>
              <w:t>владеть культурой научного исследования в том числе, с использованием новейших информационно-коммуникационных технологий</w:t>
            </w:r>
          </w:p>
        </w:tc>
      </w:tr>
      <w:tr w:rsidR="009131DB" w:rsidRPr="003721DF" w:rsidTr="00721DE8">
        <w:tc>
          <w:tcPr>
            <w:tcW w:w="1101" w:type="dxa"/>
            <w:vAlign w:val="center"/>
          </w:tcPr>
          <w:p w:rsidR="009131DB" w:rsidRPr="003721DF" w:rsidRDefault="00611FA5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9213" w:type="dxa"/>
          </w:tcPr>
          <w:p w:rsidR="009131DB" w:rsidRPr="003721DF" w:rsidRDefault="00611FA5" w:rsidP="0091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A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 использованию современных методов научного исследования и их применению в самостоятельной научно-исследовательской деятельности</w:t>
            </w:r>
          </w:p>
        </w:tc>
      </w:tr>
      <w:tr w:rsidR="00611FA5" w:rsidRPr="003721DF" w:rsidTr="00D35A91">
        <w:tc>
          <w:tcPr>
            <w:tcW w:w="1101" w:type="dxa"/>
            <w:vAlign w:val="center"/>
          </w:tcPr>
          <w:p w:rsidR="00611FA5" w:rsidRPr="003721DF" w:rsidRDefault="00611FA5" w:rsidP="00D35A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9213" w:type="dxa"/>
          </w:tcPr>
          <w:p w:rsidR="00611FA5" w:rsidRPr="00060EB1" w:rsidRDefault="00611FA5" w:rsidP="00D35A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применять на практике навыки комплектного подхода к исследованию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наноматерипалов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</w:tr>
      <w:tr w:rsidR="00611FA5" w:rsidRPr="003721DF" w:rsidTr="00D35A91">
        <w:tc>
          <w:tcPr>
            <w:tcW w:w="1101" w:type="dxa"/>
            <w:vAlign w:val="center"/>
          </w:tcPr>
          <w:p w:rsidR="00611FA5" w:rsidRDefault="00611FA5" w:rsidP="00D35A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9213" w:type="dxa"/>
          </w:tcPr>
          <w:p w:rsidR="00611FA5" w:rsidRPr="00060EB1" w:rsidRDefault="00611FA5" w:rsidP="00D35A91">
            <w:pPr>
              <w:tabs>
                <w:tab w:val="left" w:pos="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использовать технические средства для измерения и контроля основных параметров технологических процессов, структуры и свойств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, изделий на их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611FA5" w:rsidRPr="003721DF" w:rsidTr="00D35A91">
        <w:tc>
          <w:tcPr>
            <w:tcW w:w="1101" w:type="dxa"/>
            <w:vAlign w:val="center"/>
          </w:tcPr>
          <w:p w:rsidR="00611FA5" w:rsidRDefault="00611FA5" w:rsidP="00D35A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9213" w:type="dxa"/>
          </w:tcPr>
          <w:p w:rsidR="00611FA5" w:rsidRPr="00060EB1" w:rsidRDefault="00611FA5" w:rsidP="00D35A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профессиональной эксплуатации современного оборудования и приборов в области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t>, обеспечивающие достижение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color w:val="000000"/>
          <w:sz w:val="24"/>
          <w:szCs w:val="24"/>
        </w:rPr>
        <w:t>цели изучения дисциплины «</w:t>
      </w:r>
      <w:r w:rsidR="009131DB" w:rsidRPr="009131DB">
        <w:rPr>
          <w:rFonts w:ascii="Times New Roman" w:hAnsi="Times New Roman"/>
          <w:sz w:val="24"/>
          <w:szCs w:val="24"/>
        </w:rPr>
        <w:t xml:space="preserve">Методы анализа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="009131DB"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="009131DB" w:rsidRPr="009131DB">
        <w:rPr>
          <w:rFonts w:ascii="Times New Roman" w:hAnsi="Times New Roman"/>
          <w:sz w:val="24"/>
          <w:szCs w:val="24"/>
        </w:rPr>
        <w:t xml:space="preserve"> в микр</w:t>
      </w:r>
      <w:proofErr w:type="gramStart"/>
      <w:r w:rsidR="009131DB" w:rsidRPr="009131DB">
        <w:rPr>
          <w:rFonts w:ascii="Times New Roman" w:hAnsi="Times New Roman"/>
          <w:sz w:val="24"/>
          <w:szCs w:val="24"/>
        </w:rPr>
        <w:t>о-</w:t>
      </w:r>
      <w:proofErr w:type="gramEnd"/>
      <w:r w:rsidR="009131DB" w:rsidRPr="009131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31DB" w:rsidRPr="009131DB">
        <w:rPr>
          <w:rFonts w:ascii="Times New Roman" w:hAnsi="Times New Roman"/>
          <w:sz w:val="24"/>
          <w:szCs w:val="24"/>
        </w:rPr>
        <w:t>наномасштабе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>» и её вклад в формирование результатов обучения (компетенций) выпускника ООП (при разработке раздела использован раздел 6 ФГОС ВО):</w:t>
      </w:r>
    </w:p>
    <w:p w:rsidR="009131DB" w:rsidRPr="009131DB" w:rsidRDefault="009131DB" w:rsidP="005A753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знание</w:t>
      </w:r>
    </w:p>
    <w:p w:rsidR="009131DB" w:rsidRPr="009131DB" w:rsidRDefault="009131DB" w:rsidP="005A7539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Pr="009131DB">
        <w:rPr>
          <w:rFonts w:ascii="Times New Roman" w:hAnsi="Times New Roman"/>
          <w:sz w:val="24"/>
          <w:szCs w:val="24"/>
        </w:rPr>
        <w:t xml:space="preserve"> физических прин</w:t>
      </w:r>
      <w:r w:rsidR="00611FA5">
        <w:rPr>
          <w:rFonts w:ascii="Times New Roman" w:hAnsi="Times New Roman"/>
          <w:sz w:val="24"/>
          <w:szCs w:val="24"/>
        </w:rPr>
        <w:t xml:space="preserve">ципов методов анализа свойств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нанома</w:t>
      </w:r>
      <w:r w:rsidRPr="009131DB">
        <w:rPr>
          <w:rFonts w:ascii="Times New Roman" w:hAnsi="Times New Roman"/>
          <w:sz w:val="24"/>
          <w:szCs w:val="24"/>
        </w:rPr>
        <w:t>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 xml:space="preserve"> методами электронной спектроскопии;</w:t>
      </w:r>
    </w:p>
    <w:p w:rsidR="009131DB" w:rsidRPr="009131DB" w:rsidRDefault="009131DB" w:rsidP="005A7539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9131DB">
        <w:rPr>
          <w:rFonts w:ascii="Times New Roman" w:hAnsi="Times New Roman"/>
          <w:sz w:val="24"/>
          <w:szCs w:val="24"/>
        </w:rPr>
        <w:t xml:space="preserve"> достоинств и недостатк</w:t>
      </w:r>
      <w:r>
        <w:rPr>
          <w:rFonts w:ascii="Times New Roman" w:hAnsi="Times New Roman"/>
          <w:sz w:val="24"/>
          <w:szCs w:val="24"/>
        </w:rPr>
        <w:t>ов</w:t>
      </w:r>
      <w:r w:rsidRPr="009131DB">
        <w:rPr>
          <w:rFonts w:ascii="Times New Roman" w:hAnsi="Times New Roman"/>
          <w:sz w:val="24"/>
          <w:szCs w:val="24"/>
        </w:rPr>
        <w:t xml:space="preserve"> методов и услови</w:t>
      </w:r>
      <w:r>
        <w:rPr>
          <w:rFonts w:ascii="Times New Roman" w:hAnsi="Times New Roman"/>
          <w:sz w:val="24"/>
          <w:szCs w:val="24"/>
        </w:rPr>
        <w:t>й</w:t>
      </w:r>
      <w:r w:rsidRPr="009131DB">
        <w:rPr>
          <w:rFonts w:ascii="Times New Roman" w:hAnsi="Times New Roman"/>
          <w:sz w:val="24"/>
          <w:szCs w:val="24"/>
        </w:rPr>
        <w:t xml:space="preserve"> получения корректной информации;</w:t>
      </w:r>
    </w:p>
    <w:p w:rsidR="009131DB" w:rsidRPr="009131DB" w:rsidRDefault="009131DB" w:rsidP="005A7539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9131DB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ов</w:t>
      </w:r>
      <w:r w:rsidRPr="009131DB">
        <w:rPr>
          <w:rFonts w:ascii="Times New Roman" w:hAnsi="Times New Roman"/>
          <w:sz w:val="24"/>
          <w:szCs w:val="24"/>
        </w:rPr>
        <w:t xml:space="preserve"> обработки экспериментальных спектров;</w:t>
      </w:r>
    </w:p>
    <w:p w:rsidR="009131DB" w:rsidRPr="009131DB" w:rsidRDefault="009131DB" w:rsidP="005A753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</w:t>
      </w:r>
    </w:p>
    <w:p w:rsidR="009131DB" w:rsidRPr="009131DB" w:rsidRDefault="009131DB" w:rsidP="005A7539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>применять методы электронной спектроскопии для исследования физико-химических свойств поверхности;</w:t>
      </w:r>
    </w:p>
    <w:p w:rsidR="009131DB" w:rsidRPr="009131DB" w:rsidRDefault="009131DB" w:rsidP="005A7539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 xml:space="preserve">корректно проводить </w:t>
      </w:r>
      <w:proofErr w:type="spellStart"/>
      <w:r w:rsidRPr="009131DB">
        <w:rPr>
          <w:rFonts w:ascii="Times New Roman" w:hAnsi="Times New Roman"/>
          <w:sz w:val="24"/>
          <w:szCs w:val="24"/>
        </w:rPr>
        <w:t>пробоподготовку</w:t>
      </w:r>
      <w:proofErr w:type="spellEnd"/>
      <w:r w:rsidRPr="009131DB">
        <w:rPr>
          <w:rFonts w:ascii="Times New Roman" w:hAnsi="Times New Roman"/>
          <w:sz w:val="24"/>
          <w:szCs w:val="24"/>
        </w:rPr>
        <w:t xml:space="preserve"> для получения неискаженной информации о свойствах исследуемых объектов;</w:t>
      </w:r>
    </w:p>
    <w:p w:rsidR="009131DB" w:rsidRPr="009131DB" w:rsidRDefault="009131DB" w:rsidP="005A7539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t xml:space="preserve">планировать проведение комплексных исследований различными методами с целью изучения атомного, электронного и кристаллического строения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Pr="009131DB">
        <w:rPr>
          <w:rFonts w:ascii="Times New Roman" w:hAnsi="Times New Roman"/>
          <w:sz w:val="24"/>
          <w:szCs w:val="24"/>
        </w:rPr>
        <w:t>;</w:t>
      </w:r>
    </w:p>
    <w:p w:rsidR="009131DB" w:rsidRPr="009131DB" w:rsidRDefault="009131DB" w:rsidP="005A753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владение</w:t>
      </w:r>
      <w:r w:rsidRPr="009131DB">
        <w:rPr>
          <w:rFonts w:ascii="Times New Roman" w:hAnsi="Times New Roman"/>
          <w:b/>
          <w:sz w:val="24"/>
          <w:szCs w:val="24"/>
        </w:rPr>
        <w:t xml:space="preserve"> </w:t>
      </w:r>
    </w:p>
    <w:p w:rsidR="009131DB" w:rsidRPr="009131DB" w:rsidRDefault="009131DB" w:rsidP="005A753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9131DB">
        <w:rPr>
          <w:rFonts w:ascii="Times New Roman" w:hAnsi="Times New Roman"/>
          <w:sz w:val="24"/>
          <w:szCs w:val="24"/>
        </w:rPr>
        <w:lastRenderedPageBreak/>
        <w:t>методами обработки и анализа экспериментальных спектров для наиболее полного выявления содержащейся в них информации.</w:t>
      </w:r>
    </w:p>
    <w:p w:rsidR="009131DB" w:rsidRDefault="009131DB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721DF">
        <w:rPr>
          <w:rFonts w:ascii="Times New Roman" w:hAnsi="Times New Roman"/>
          <w:color w:val="000000"/>
          <w:sz w:val="24"/>
          <w:szCs w:val="24"/>
        </w:rPr>
        <w:t> М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Дисциплину «</w:t>
      </w:r>
      <w:r w:rsidR="009131DB" w:rsidRPr="009131DB">
        <w:rPr>
          <w:rFonts w:ascii="Times New Roman" w:hAnsi="Times New Roman"/>
          <w:sz w:val="24"/>
          <w:szCs w:val="24"/>
        </w:rPr>
        <w:t xml:space="preserve">Методы анализа </w:t>
      </w:r>
      <w:proofErr w:type="spellStart"/>
      <w:r w:rsidR="00611FA5">
        <w:rPr>
          <w:rFonts w:ascii="Times New Roman" w:hAnsi="Times New Roman"/>
          <w:sz w:val="24"/>
          <w:szCs w:val="24"/>
        </w:rPr>
        <w:t>нано</w:t>
      </w:r>
      <w:r w:rsidR="009131DB" w:rsidRPr="009131DB">
        <w:rPr>
          <w:rFonts w:ascii="Times New Roman" w:hAnsi="Times New Roman"/>
          <w:sz w:val="24"/>
          <w:szCs w:val="24"/>
        </w:rPr>
        <w:t>материалов</w:t>
      </w:r>
      <w:proofErr w:type="spellEnd"/>
      <w:r w:rsidR="009131DB" w:rsidRPr="009131DB">
        <w:rPr>
          <w:rFonts w:ascii="Times New Roman" w:hAnsi="Times New Roman"/>
          <w:sz w:val="24"/>
          <w:szCs w:val="24"/>
        </w:rPr>
        <w:t xml:space="preserve"> в микр</w:t>
      </w:r>
      <w:proofErr w:type="gramStart"/>
      <w:r w:rsidR="009131DB" w:rsidRPr="009131DB">
        <w:rPr>
          <w:rFonts w:ascii="Times New Roman" w:hAnsi="Times New Roman"/>
          <w:sz w:val="24"/>
          <w:szCs w:val="24"/>
        </w:rPr>
        <w:t>о-</w:t>
      </w:r>
      <w:proofErr w:type="gramEnd"/>
      <w:r w:rsidR="009131DB" w:rsidRPr="009131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31DB" w:rsidRPr="009131DB">
        <w:rPr>
          <w:rFonts w:ascii="Times New Roman" w:hAnsi="Times New Roman"/>
          <w:sz w:val="24"/>
          <w:szCs w:val="24"/>
        </w:rPr>
        <w:t>наномасштабе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6606C">
        <w:rPr>
          <w:rFonts w:ascii="Times New Roman" w:hAnsi="Times New Roman"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нты изучают </w:t>
      </w:r>
      <w:r w:rsidR="0056606C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611FA5">
        <w:rPr>
          <w:rFonts w:ascii="Times New Roman" w:hAnsi="Times New Roman"/>
          <w:color w:val="000000"/>
          <w:sz w:val="24"/>
          <w:szCs w:val="24"/>
        </w:rPr>
        <w:t>2</w:t>
      </w:r>
      <w:r w:rsidR="0056606C">
        <w:rPr>
          <w:rFonts w:ascii="Times New Roman" w:hAnsi="Times New Roman"/>
          <w:color w:val="000000"/>
          <w:sz w:val="24"/>
          <w:szCs w:val="24"/>
        </w:rPr>
        <w:t xml:space="preserve"> году обучения в течение одного семестра</w:t>
      </w: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Изучение дисциплины опирается на знания в области</w:t>
      </w:r>
      <w:r w:rsidR="0056606C">
        <w:rPr>
          <w:rFonts w:ascii="Times New Roman" w:hAnsi="Times New Roman"/>
          <w:color w:val="000000"/>
          <w:sz w:val="24"/>
          <w:szCs w:val="24"/>
        </w:rPr>
        <w:t xml:space="preserve"> физической химии, физической электроники и электронных приборов, вакуумной и криогенной техники</w:t>
      </w:r>
      <w:r w:rsidRPr="003721DF">
        <w:rPr>
          <w:rFonts w:ascii="Times New Roman" w:hAnsi="Times New Roman"/>
          <w:color w:val="000000"/>
          <w:sz w:val="24"/>
          <w:szCs w:val="24"/>
        </w:rPr>
        <w:t>, освоенные на предшествующих этапах обучения.</w:t>
      </w:r>
    </w:p>
    <w:p w:rsidR="0056606C" w:rsidRPr="009E3736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Результаты изучения дисциплины используются при изучении следующих дисциплин:</w:t>
      </w:r>
      <w:r w:rsidR="009E3736" w:rsidRPr="009E3736">
        <w:rPr>
          <w:rFonts w:ascii="Times New Roman" w:hAnsi="Times New Roman"/>
          <w:color w:val="000000"/>
          <w:sz w:val="24"/>
          <w:szCs w:val="24"/>
        </w:rPr>
        <w:t xml:space="preserve"> методы иссл</w:t>
      </w:r>
      <w:r w:rsidR="009E3736">
        <w:rPr>
          <w:rFonts w:ascii="Times New Roman" w:hAnsi="Times New Roman"/>
          <w:color w:val="000000"/>
          <w:sz w:val="24"/>
          <w:szCs w:val="24"/>
        </w:rPr>
        <w:t>е</w:t>
      </w:r>
      <w:r w:rsidR="009E3736" w:rsidRPr="009E3736">
        <w:rPr>
          <w:rFonts w:ascii="Times New Roman" w:hAnsi="Times New Roman"/>
          <w:color w:val="000000"/>
          <w:sz w:val="24"/>
          <w:szCs w:val="24"/>
        </w:rPr>
        <w:t xml:space="preserve">дования </w:t>
      </w:r>
      <w:proofErr w:type="spellStart"/>
      <w:r w:rsidR="009E3736" w:rsidRPr="009E3736">
        <w:rPr>
          <w:rFonts w:ascii="Times New Roman" w:hAnsi="Times New Roman"/>
          <w:color w:val="000000"/>
          <w:sz w:val="24"/>
          <w:szCs w:val="24"/>
        </w:rPr>
        <w:t>наноструктур</w:t>
      </w:r>
      <w:proofErr w:type="spellEnd"/>
      <w:r w:rsidR="009E3736">
        <w:rPr>
          <w:rFonts w:ascii="Times New Roman" w:hAnsi="Times New Roman"/>
          <w:color w:val="000000"/>
          <w:sz w:val="24"/>
          <w:szCs w:val="24"/>
        </w:rPr>
        <w:t xml:space="preserve">, методы получения </w:t>
      </w:r>
      <w:proofErr w:type="spellStart"/>
      <w:r w:rsidR="009E3736">
        <w:rPr>
          <w:rFonts w:ascii="Times New Roman" w:hAnsi="Times New Roman"/>
          <w:color w:val="000000"/>
          <w:sz w:val="24"/>
          <w:szCs w:val="24"/>
        </w:rPr>
        <w:t>наноматериалов</w:t>
      </w:r>
      <w:proofErr w:type="spellEnd"/>
      <w:r w:rsidR="009E3736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Кроме того, результаты изучения дисциплины используются при подготовке выпускной квалификационной работы.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7B7F" w:rsidRPr="003721DF" w:rsidRDefault="00137B7F" w:rsidP="00137B7F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606C" w:rsidRPr="003721DF" w:rsidRDefault="0056606C" w:rsidP="0056606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3.1. Виды учебной работы</w:t>
      </w:r>
    </w:p>
    <w:p w:rsidR="0056606C" w:rsidRPr="003721DF" w:rsidRDefault="0056606C" w:rsidP="0056606C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809"/>
      </w:tblGrid>
      <w:tr w:rsidR="0056606C" w:rsidRPr="00A60E42" w:rsidTr="00EC0CDE">
        <w:tc>
          <w:tcPr>
            <w:tcW w:w="5778" w:type="dxa"/>
            <w:vMerge w:val="restart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56606C" w:rsidRPr="00A60E42" w:rsidTr="00EC0CDE">
        <w:tc>
          <w:tcPr>
            <w:tcW w:w="5778" w:type="dxa"/>
            <w:vMerge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6606C" w:rsidRPr="00A60E42" w:rsidRDefault="00611FA5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6606C"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семинары (ПЗ)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самостоятельной работы </w:t>
            </w:r>
            <w:r w:rsidR="004547FE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 (КСР)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201447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56606C" w:rsidRPr="00A60E42" w:rsidRDefault="00201447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 w:rsidR="004547FE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547FE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B52046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20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56606C" w:rsidRPr="00A60E42" w:rsidRDefault="00B52046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20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работа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</w:t>
            </w:r>
            <w:r w:rsidR="004547FE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Зачеты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 (подготовка, сдача)</w:t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606C" w:rsidRPr="00A60E42" w:rsidTr="00EC0CDE">
        <w:tc>
          <w:tcPr>
            <w:tcW w:w="5778" w:type="dxa"/>
            <w:vMerge w:val="restart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академических часах,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6606C" w:rsidRPr="00A60E42" w:rsidTr="00EC0CDE">
        <w:tc>
          <w:tcPr>
            <w:tcW w:w="5778" w:type="dxa"/>
            <w:vMerge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единицах, зет</w:t>
            </w:r>
          </w:p>
        </w:tc>
        <w:tc>
          <w:tcPr>
            <w:tcW w:w="1809" w:type="dxa"/>
            <w:shd w:val="clear" w:color="auto" w:fill="auto"/>
          </w:tcPr>
          <w:p w:rsidR="0056606C" w:rsidRPr="00A60E42" w:rsidRDefault="0056606C" w:rsidP="00EC0CD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6606C" w:rsidRPr="003721DF" w:rsidRDefault="0056606C" w:rsidP="0056606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6606C" w:rsidRPr="003721DF" w:rsidRDefault="0056606C" w:rsidP="0056606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3.2. Формы текущего контроля и промежуточной аттестации</w:t>
      </w:r>
    </w:p>
    <w:p w:rsidR="0056606C" w:rsidRPr="003721DF" w:rsidRDefault="0056606C" w:rsidP="0056606C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3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2342"/>
        <w:gridCol w:w="833"/>
      </w:tblGrid>
      <w:tr w:rsidR="0056606C" w:rsidRPr="003721DF" w:rsidTr="00EC0CDE">
        <w:trPr>
          <w:trHeight w:val="576"/>
          <w:jc w:val="center"/>
        </w:trPr>
        <w:tc>
          <w:tcPr>
            <w:tcW w:w="295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507" w:type="pct"/>
            <w:tcBorders>
              <w:top w:val="double" w:sz="4" w:space="0" w:color="auto"/>
            </w:tcBorders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по семестрам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</w:tcBorders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606C" w:rsidRPr="003721DF" w:rsidTr="00EC0CDE">
        <w:trPr>
          <w:trHeight w:val="494"/>
          <w:jc w:val="center"/>
        </w:trPr>
        <w:tc>
          <w:tcPr>
            <w:tcW w:w="295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bottom w:val="double" w:sz="4" w:space="0" w:color="auto"/>
            </w:tcBorders>
            <w:vAlign w:val="center"/>
          </w:tcPr>
          <w:p w:rsidR="0056606C" w:rsidRPr="003721DF" w:rsidRDefault="00611FA5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6606C"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-й сем.</w:t>
            </w:r>
          </w:p>
        </w:tc>
        <w:tc>
          <w:tcPr>
            <w:tcW w:w="536" w:type="pct"/>
            <w:vMerge/>
            <w:tcBorders>
              <w:bottom w:val="double" w:sz="4" w:space="0" w:color="auto"/>
            </w:tcBorders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5000" w:type="pct"/>
            <w:gridSpan w:val="3"/>
          </w:tcPr>
          <w:p w:rsidR="0056606C" w:rsidRPr="003721DF" w:rsidRDefault="0056606C" w:rsidP="00EC0CDE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Курсовые работы (КР),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5000" w:type="pct"/>
            <w:gridSpan w:val="3"/>
          </w:tcPr>
          <w:p w:rsidR="0056606C" w:rsidRPr="003721DF" w:rsidRDefault="0056606C" w:rsidP="00EC0CDE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606C" w:rsidRPr="003721DF" w:rsidTr="00EC0CDE">
        <w:trPr>
          <w:trHeight w:val="20"/>
          <w:jc w:val="center"/>
        </w:trPr>
        <w:tc>
          <w:tcPr>
            <w:tcW w:w="2957" w:type="pct"/>
          </w:tcPr>
          <w:p w:rsidR="0056606C" w:rsidRPr="003721DF" w:rsidRDefault="0056606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1507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6606C" w:rsidRPr="003721DF" w:rsidRDefault="0056606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06C" w:rsidRPr="003721DF" w:rsidRDefault="0056606C" w:rsidP="0056606C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достижение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56606C" w:rsidRDefault="0056606C" w:rsidP="0093601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6606C" w:rsidRPr="003721DF" w:rsidRDefault="0056606C" w:rsidP="0056606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Разделы дисциплины и виды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учебной работы</w:t>
      </w:r>
    </w:p>
    <w:p w:rsidR="0056606C" w:rsidRPr="003721DF" w:rsidRDefault="0056606C" w:rsidP="0056606C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731" w:type="dxa"/>
        <w:jc w:val="center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2"/>
        <w:gridCol w:w="7325"/>
        <w:gridCol w:w="992"/>
        <w:gridCol w:w="942"/>
      </w:tblGrid>
      <w:tr w:rsidR="004547FE" w:rsidRPr="003721DF" w:rsidTr="00DF0CBF">
        <w:trPr>
          <w:tblHeader/>
          <w:jc w:val="center"/>
        </w:trPr>
        <w:tc>
          <w:tcPr>
            <w:tcW w:w="472" w:type="dxa"/>
            <w:tcBorders>
              <w:bottom w:val="double" w:sz="6" w:space="0" w:color="000000"/>
            </w:tcBorders>
          </w:tcPr>
          <w:p w:rsidR="004547FE" w:rsidRPr="003721DF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bottom w:val="double" w:sz="6" w:space="0" w:color="000000"/>
            </w:tcBorders>
          </w:tcPr>
          <w:p w:rsidR="004547FE" w:rsidRPr="003721DF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 текущего контроля</w:t>
            </w:r>
            <w:r w:rsidRPr="003721D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4547FE" w:rsidRPr="003721DF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КСР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42" w:type="dxa"/>
            <w:tcBorders>
              <w:bottom w:val="double" w:sz="6" w:space="0" w:color="000000"/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4547FE" w:rsidRPr="003721DF" w:rsidTr="00DF0CBF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Методы фотоэлектронной спектроскопии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4547FE" w:rsidRPr="0018405B" w:rsidRDefault="004547FE" w:rsidP="00DF0CBF">
            <w:pPr>
              <w:rPr>
                <w:rFonts w:ascii="Times New Roman" w:hAnsi="Times New Roman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Физические процессы при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 xml:space="preserve"> излучения с веществом в различном диапазоне длин волн. </w:t>
            </w:r>
          </w:p>
        </w:tc>
        <w:tc>
          <w:tcPr>
            <w:tcW w:w="99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Рентгеновская фотоэлектронная спектроскопия, ультрафиолетовая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фотоэлектронная спектроскопия. </w:t>
            </w:r>
          </w:p>
        </w:tc>
        <w:tc>
          <w:tcPr>
            <w:tcW w:w="99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птический диапазон, использование синхротронного излучения. Спектроскопические обозначения. Спектры энергетической структуры,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атомный и химический анализ со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ояния атомов на поверхности.</w:t>
            </w:r>
          </w:p>
        </w:tc>
        <w:tc>
          <w:tcPr>
            <w:tcW w:w="992" w:type="dxa"/>
            <w:tcBorders>
              <w:top w:val="nil"/>
            </w:tcBorders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547FE" w:rsidRPr="003721DF" w:rsidTr="00DF0CBF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Оже-спектроскопия</w:t>
            </w:r>
            <w:proofErr w:type="spellEnd"/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6C">
              <w:rPr>
                <w:rFonts w:ascii="Times New Roman" w:hAnsi="Times New Roman"/>
                <w:sz w:val="24"/>
                <w:szCs w:val="24"/>
              </w:rPr>
              <w:t>Физические основы. Особенности реализации метода для разных первичных источников излучения. Обозначения линий спектров.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 xml:space="preserve"> получаемая с помощью </w:t>
            </w:r>
            <w:proofErr w:type="spellStart"/>
            <w:r w:rsidRPr="0056606C">
              <w:rPr>
                <w:rFonts w:ascii="Times New Roman" w:hAnsi="Times New Roman"/>
                <w:sz w:val="24"/>
                <w:szCs w:val="24"/>
              </w:rPr>
              <w:t>Оже-спектров</w:t>
            </w:r>
            <w:proofErr w:type="spellEnd"/>
            <w:r w:rsidRPr="0056606C">
              <w:rPr>
                <w:rFonts w:ascii="Times New Roman" w:hAnsi="Times New Roman"/>
                <w:sz w:val="24"/>
                <w:szCs w:val="24"/>
              </w:rPr>
              <w:t>. Особенности подготовки образцов.</w:t>
            </w:r>
          </w:p>
        </w:tc>
        <w:tc>
          <w:tcPr>
            <w:tcW w:w="992" w:type="dxa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3.Квадрупольная масс-спектроскопия для анализа состава газов, жидкостей и твердого тела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разделения ионов по масс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proofErr w:type="gramStart"/>
            <w:r w:rsidRPr="0056606C">
              <w:rPr>
                <w:rFonts w:ascii="Times New Roman" w:hAnsi="Times New Roman"/>
                <w:sz w:val="24"/>
                <w:szCs w:val="24"/>
              </w:rPr>
              <w:t>квадрупольном</w:t>
            </w:r>
            <w:proofErr w:type="gramEnd"/>
            <w:r w:rsidRPr="0056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06C">
              <w:rPr>
                <w:rFonts w:ascii="Times New Roman" w:hAnsi="Times New Roman"/>
                <w:sz w:val="24"/>
                <w:szCs w:val="24"/>
              </w:rPr>
              <w:t>мас-спектрометре</w:t>
            </w:r>
            <w:proofErr w:type="spellEnd"/>
            <w:r w:rsidRPr="0056606C">
              <w:rPr>
                <w:rFonts w:ascii="Times New Roman" w:hAnsi="Times New Roman"/>
                <w:sz w:val="24"/>
                <w:szCs w:val="24"/>
              </w:rPr>
              <w:t>. Квадрупольная масс-спектроскопия при нагреве образцов, в молекулярных пучках, остаточной атмосферы и разрежен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4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Спектроскопия рассеяния ионов и ионное распыление поверхности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93601D" w:rsidRDefault="004547FE" w:rsidP="00DF0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 xml:space="preserve">рности  рассеяния ионов при различных энергиях и углах падения. Определение состава поверхности по спектрам рассеяния ионов. Закономерности распыления многокомпонентных поверхностей. </w:t>
            </w:r>
          </w:p>
        </w:tc>
        <w:tc>
          <w:tcPr>
            <w:tcW w:w="992" w:type="dxa"/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56606C">
              <w:rPr>
                <w:rFonts w:ascii="Times New Roman" w:hAnsi="Times New Roman"/>
                <w:sz w:val="24"/>
                <w:szCs w:val="24"/>
              </w:rPr>
              <w:t>Зависимость коэффициентов распыления и сечения взаимодействия  от различных факторов. Получение профилей концентрации при ионном распылении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зачету, зачет</w:t>
            </w:r>
          </w:p>
        </w:tc>
        <w:tc>
          <w:tcPr>
            <w:tcW w:w="992" w:type="dxa"/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92" w:type="dxa"/>
            <w:vAlign w:val="center"/>
          </w:tcPr>
          <w:p w:rsidR="004547FE" w:rsidRPr="003721DF" w:rsidRDefault="00201447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014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547FE" w:rsidRPr="003721DF" w:rsidTr="00DF0CBF">
        <w:trPr>
          <w:jc w:val="center"/>
        </w:trPr>
        <w:tc>
          <w:tcPr>
            <w:tcW w:w="472" w:type="dxa"/>
          </w:tcPr>
          <w:p w:rsidR="004547FE" w:rsidRPr="003721DF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4547FE" w:rsidRPr="003721DF" w:rsidRDefault="004547FE" w:rsidP="00DF0CBF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:rsidR="004547FE" w:rsidRPr="003721DF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10"/>
        <w:gridCol w:w="5211"/>
      </w:tblGrid>
      <w:tr w:rsidR="004547FE" w:rsidRPr="006007C0" w:rsidTr="00DF0CBF">
        <w:trPr>
          <w:tblHeader/>
          <w:jc w:val="center"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4547FE" w:rsidRPr="006007C0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4547FE" w:rsidRPr="006007C0" w:rsidRDefault="004547FE" w:rsidP="00DF0CB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</w:t>
            </w:r>
            <w:r w:rsidRPr="006007C0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"/>
            </w:r>
          </w:p>
        </w:tc>
      </w:tr>
      <w:tr w:rsidR="004547FE" w:rsidRPr="006007C0" w:rsidTr="00DF0CBF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1. Методы фотоэлектронной спектроскопии.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rPr>
                <w:rFonts w:ascii="Times New Roman" w:hAnsi="Times New Roman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6007C0">
              <w:rPr>
                <w:rFonts w:ascii="Times New Roman" w:hAnsi="Times New Roman"/>
                <w:sz w:val="24"/>
                <w:szCs w:val="24"/>
              </w:rPr>
              <w:t xml:space="preserve">Физические процессы при взаимодействии излучения с веществом в различном диапазоне длин волн. </w:t>
            </w:r>
          </w:p>
        </w:tc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Знание, умение применять знания на практике: к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инематическая теория рассеяния, основные положения кинематической теории 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еяния и область ее применения, вектор и угол рассеяния, 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ыражения для амплитуды рассеяния волн в кинематическом приближении.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механизмов и особенностей рассеяния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объек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с периодической структурой (о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братная решетка, связь межд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прямой и обратной решетками, уравнение дифракции Лауэ, 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Вульфа-Брегга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Эвальда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актор формы и рассеяние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кристаллами конечных размеров, у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гловая ширина дифракционного максимума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кинематическом приближении, р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ассеяние поликристаллами, аморфными телами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на уровне понятий, определений, характеристик: э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динамической теории рассеяния, р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ссеяние идеальными кристаллами, волновое поле в кристалле, экстинкция,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двухволновое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приближение, 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тражение по схеме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Брегга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 полного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интерференционно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отражения, и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нтегральный коэффициент отражения в динамическом приближении. 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Pr="006007C0">
              <w:rPr>
                <w:rFonts w:ascii="Times New Roman" w:hAnsi="Times New Roman"/>
                <w:sz w:val="24"/>
                <w:szCs w:val="24"/>
              </w:rPr>
              <w:t xml:space="preserve">Рентгеновская фотоэлектронная спектроскопия, ультрафиолетовая фотоэлектронная спектроскопия. </w:t>
            </w:r>
          </w:p>
        </w:tc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методов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возбуждения рентгеновских спектров.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теоретических аспектов вопроса: с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плошной и характерис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тический рентгеновский спектр, работа рентгеновской трубки, синхротронное излучение, я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вления, сопровождающие прохождение рентг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еновских лучей через вещество, з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поглощения рентгеновских лучей, рентгеновская дефектоскопия, фильтрация рентгеновского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излучения, п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реломление рентгеновских лучей.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теории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флюоресцентного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излучения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механизмов работы, основных характеристик, влияющих на качество анализа, и устройства спектрометров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рентгеновского излучения с волновой и энергетической дисперсией.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 микрорентгеноспектрального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схемы прибора, особенностей применения, понимание аналитических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возможностей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метода.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 w:rsidRPr="006007C0">
              <w:rPr>
                <w:rFonts w:ascii="Times New Roman" w:hAnsi="Times New Roman"/>
                <w:sz w:val="24"/>
                <w:szCs w:val="24"/>
              </w:rPr>
              <w:t xml:space="preserve">Оптический диапазон, использование синхротронного излучения. Спектроскопические обозначения. Спектры </w:t>
            </w:r>
            <w:r w:rsidRPr="006007C0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энергетической структуры, атомный и химический анализ состояния атомов на поверхности.</w:t>
            </w:r>
          </w:p>
        </w:tc>
        <w:tc>
          <w:tcPr>
            <w:tcW w:w="2500" w:type="pct"/>
            <w:tcBorders>
              <w:top w:val="nil"/>
            </w:tcBorders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Теоретические основы колебательных состояний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двухатомных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многоатомных 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молеку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л, колебательных спектров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молекул.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Знание основных характеристик, понятий, определений, владение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основами вопросов: правила отбора, 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сновные 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аметры колебательного спектра, ширина спектральных линий, идентификация веществ, к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оличественный анализ.</w:t>
            </w:r>
          </w:p>
        </w:tc>
      </w:tr>
      <w:tr w:rsidR="004547FE" w:rsidRPr="006007C0" w:rsidTr="00DF0CBF">
        <w:trPr>
          <w:jc w:val="center"/>
        </w:trPr>
        <w:tc>
          <w:tcPr>
            <w:tcW w:w="5000" w:type="pct"/>
            <w:gridSpan w:val="2"/>
          </w:tcPr>
          <w:p w:rsidR="004547FE" w:rsidRPr="006007C0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Оже-спектроскопия</w:t>
            </w:r>
            <w:proofErr w:type="spellEnd"/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z w:val="24"/>
                <w:szCs w:val="24"/>
              </w:rPr>
              <w:t xml:space="preserve">Физические основы. Особенности реализации метода для разных первичных источников излучения. Обозначения линий спектров. Информация, получаемая с помощью </w:t>
            </w:r>
            <w:proofErr w:type="spellStart"/>
            <w:r w:rsidRPr="006007C0">
              <w:rPr>
                <w:rFonts w:ascii="Times New Roman" w:hAnsi="Times New Roman"/>
                <w:sz w:val="24"/>
                <w:szCs w:val="24"/>
              </w:rPr>
              <w:t>Оже-спектров</w:t>
            </w:r>
            <w:proofErr w:type="spellEnd"/>
            <w:r w:rsidRPr="006007C0">
              <w:rPr>
                <w:rFonts w:ascii="Times New Roman" w:hAnsi="Times New Roman"/>
                <w:sz w:val="24"/>
                <w:szCs w:val="24"/>
              </w:rPr>
              <w:t>. Особенности подготовки образцов.</w:t>
            </w:r>
          </w:p>
        </w:tc>
        <w:tc>
          <w:tcPr>
            <w:tcW w:w="2500" w:type="pct"/>
          </w:tcPr>
          <w:p w:rsidR="004547FE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ущность методов электронной спектроскопии,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 и особенности </w:t>
            </w:r>
            <w:proofErr w:type="spellStart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Ож</w:t>
            </w:r>
            <w:proofErr w:type="gramStart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рентгеновски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фотоэлектронных спектров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547FE" w:rsidRPr="006007C0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теорией по вопросам и элементарными практическими умениями: 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глубина. Схема спектрометров, типы приборов. Эле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ментная чувствительность. Подготовка образцов. Изучение профилей распределения кон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центрации по глубине. Качественный и количественный </w:t>
            </w:r>
            <w:proofErr w:type="spellStart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Ож</w:t>
            </w:r>
            <w:proofErr w:type="gramStart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ЭСХА- анализ. Характеристика применений.</w:t>
            </w:r>
          </w:p>
        </w:tc>
      </w:tr>
      <w:tr w:rsidR="004547FE" w:rsidRPr="006007C0" w:rsidTr="00DF0CBF">
        <w:trPr>
          <w:jc w:val="center"/>
        </w:trPr>
        <w:tc>
          <w:tcPr>
            <w:tcW w:w="5000" w:type="pct"/>
            <w:gridSpan w:val="2"/>
          </w:tcPr>
          <w:p w:rsidR="004547FE" w:rsidRPr="006007C0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3.Квадрупольная масс-спектроскопия для анализа состава газов, жидкостей и твердого тела.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z w:val="24"/>
                <w:szCs w:val="24"/>
              </w:rPr>
              <w:t xml:space="preserve">Принцип разделения ионов по </w:t>
            </w:r>
            <w:proofErr w:type="spellStart"/>
            <w:r w:rsidRPr="006007C0">
              <w:rPr>
                <w:rFonts w:ascii="Times New Roman" w:hAnsi="Times New Roman"/>
                <w:sz w:val="24"/>
                <w:szCs w:val="24"/>
              </w:rPr>
              <w:t>масее</w:t>
            </w:r>
            <w:proofErr w:type="spellEnd"/>
            <w:r w:rsidRPr="006007C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6007C0">
              <w:rPr>
                <w:rFonts w:ascii="Times New Roman" w:hAnsi="Times New Roman"/>
                <w:sz w:val="24"/>
                <w:szCs w:val="24"/>
              </w:rPr>
              <w:t>квадрупольном</w:t>
            </w:r>
            <w:proofErr w:type="gramEnd"/>
            <w:r w:rsidRPr="0060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7C0">
              <w:rPr>
                <w:rFonts w:ascii="Times New Roman" w:hAnsi="Times New Roman"/>
                <w:sz w:val="24"/>
                <w:szCs w:val="24"/>
              </w:rPr>
              <w:t>мас-спектрометре</w:t>
            </w:r>
            <w:proofErr w:type="spellEnd"/>
            <w:r w:rsidRPr="006007C0">
              <w:rPr>
                <w:rFonts w:ascii="Times New Roman" w:hAnsi="Times New Roman"/>
                <w:sz w:val="24"/>
                <w:szCs w:val="24"/>
              </w:rPr>
              <w:t>. Квадрупольная масс-спектроскопия при нагреве образцов, в молекулярных пучках, остаточной атмосферы и разреженный газ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физических основ метода МС и формирования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сигнала. Аппаратура метода и его аналитические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отличий и особенностей статического и динамического режимов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последовательности и особенностей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готовки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 а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распределений концентрации по глубине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количественного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МС и о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бласт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применимости метода.</w:t>
            </w:r>
          </w:p>
        </w:tc>
      </w:tr>
      <w:tr w:rsidR="004547FE" w:rsidRPr="006007C0" w:rsidTr="00DF0CBF">
        <w:trPr>
          <w:jc w:val="center"/>
        </w:trPr>
        <w:tc>
          <w:tcPr>
            <w:tcW w:w="5000" w:type="pct"/>
            <w:gridSpan w:val="2"/>
          </w:tcPr>
          <w:p w:rsidR="004547FE" w:rsidRPr="006007C0" w:rsidRDefault="004547FE" w:rsidP="00DF0C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4. Спектроскопия рассеяния ионов и ионное распыление поверхности.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</w:tcPr>
          <w:p w:rsidR="004547FE" w:rsidRPr="006007C0" w:rsidRDefault="004547FE" w:rsidP="00DF0CBF">
            <w:pPr>
              <w:rPr>
                <w:rFonts w:ascii="Times New Roman" w:hAnsi="Times New Roman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z w:val="24"/>
                <w:szCs w:val="24"/>
              </w:rPr>
              <w:t xml:space="preserve">4.1. Закономерности  рассеяния ионов при различных энергиях и углах падения. Определение состава поверхности по спектрам рассеяния ионов. Закономерности распыления многокомпонентных поверхностей. </w:t>
            </w:r>
          </w:p>
        </w:tc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характеристики, понятий, основных определений: э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лементы теории транспортировки, формирования и разделения ионных пучков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и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 ионов масс-спектрометров; э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лементы теории транспортировки пучков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м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разделения и регистрац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нов; м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асс-спектрометрия высокого разрешения.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Опыт интерпретации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масс-спектров,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 с использованием раз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методов ионизации. </w:t>
            </w:r>
          </w:p>
        </w:tc>
      </w:tr>
      <w:tr w:rsidR="004547FE" w:rsidRPr="006007C0" w:rsidTr="00DF0CBF">
        <w:trPr>
          <w:jc w:val="center"/>
        </w:trPr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7C0">
              <w:rPr>
                <w:rFonts w:ascii="Times New Roman" w:hAnsi="Times New Roman"/>
                <w:sz w:val="24"/>
                <w:szCs w:val="24"/>
              </w:rPr>
              <w:t>4.2. Зависимость коэффициентов распыления и сечения взаимодействия  от различных факторов. Получение профилей концентрации при ионном распылении поверхности.</w:t>
            </w:r>
          </w:p>
        </w:tc>
        <w:tc>
          <w:tcPr>
            <w:tcW w:w="2500" w:type="pct"/>
          </w:tcPr>
          <w:p w:rsidR="004547FE" w:rsidRPr="006007C0" w:rsidRDefault="004547FE" w:rsidP="00DF0C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характеристики, понятий, основных определений: коэффициент распыления, сечение распыления, в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лияние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словий измерения на результат, з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ависимость рассеян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от материала образца, з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>ависимость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рассеяния от прочих факторов, методы послойного распыления, профили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концентрации.</w:t>
            </w:r>
          </w:p>
        </w:tc>
      </w:tr>
    </w:tbl>
    <w:p w:rsidR="005A7539" w:rsidRDefault="005A7539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93601D" w:rsidRPr="003721DF" w:rsidRDefault="0093601D" w:rsidP="0093601D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21DF">
        <w:rPr>
          <w:rFonts w:ascii="Times New Roman" w:hAnsi="Times New Roman"/>
          <w:iCs/>
          <w:color w:val="000000"/>
          <w:sz w:val="24"/>
          <w:szCs w:val="24"/>
        </w:rPr>
        <w:t>В преподавании курса используются преимущественно традицио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нные образовательные технологии, имеющие практическую направленность; лекционные и семинарские занятия не предусмотрены. Объем самостоятельной работы </w:t>
      </w:r>
      <w:r w:rsidR="004547FE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нтов составляет более 85% общего объема занятий, остальная доля приходится на контроль самостоятельной работы. </w:t>
      </w:r>
    </w:p>
    <w:p w:rsidR="0093601D" w:rsidRDefault="0093601D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137B7F" w:rsidRPr="0093601D" w:rsidRDefault="0093601D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3601D">
        <w:rPr>
          <w:rFonts w:ascii="Times New Roman" w:hAnsi="Times New Roman"/>
          <w:color w:val="000000"/>
          <w:sz w:val="24"/>
          <w:szCs w:val="24"/>
        </w:rPr>
        <w:t>Не предусмотрен</w:t>
      </w:r>
    </w:p>
    <w:p w:rsidR="0093601D" w:rsidRPr="003721DF" w:rsidRDefault="0093601D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574E47" w:rsidRPr="00B52046" w:rsidRDefault="00B52046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52046">
        <w:rPr>
          <w:rFonts w:ascii="Times New Roman" w:hAnsi="Times New Roman"/>
          <w:color w:val="000000"/>
          <w:sz w:val="24"/>
          <w:szCs w:val="24"/>
        </w:rPr>
        <w:t>Не предусмотрены</w:t>
      </w:r>
    </w:p>
    <w:p w:rsidR="00B52046" w:rsidRDefault="00B52046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 и учебно-методическое обеспечение самостоятельной работы </w:t>
      </w:r>
      <w:r w:rsidR="004547FE">
        <w:rPr>
          <w:rFonts w:ascii="Times New Roman" w:hAnsi="Times New Roman"/>
          <w:b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Cs/>
          <w:color w:val="000000"/>
          <w:sz w:val="24"/>
          <w:szCs w:val="24"/>
        </w:rPr>
        <w:t xml:space="preserve">Примерное распределение времени самостоятельной работы </w:t>
      </w:r>
      <w:r w:rsidR="004547FE">
        <w:rPr>
          <w:rFonts w:ascii="Times New Roman" w:hAnsi="Times New Roman"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769"/>
      </w:tblGrid>
      <w:tr w:rsidR="00137B7F" w:rsidRPr="00C55A5B" w:rsidTr="009131DB">
        <w:trPr>
          <w:tblHeader/>
        </w:trPr>
        <w:tc>
          <w:tcPr>
            <w:tcW w:w="8613" w:type="dxa"/>
            <w:vAlign w:val="center"/>
          </w:tcPr>
          <w:p w:rsidR="00137B7F" w:rsidRPr="00C55A5B" w:rsidRDefault="00137B7F" w:rsidP="009131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Вид самостоятельной работы</w:t>
            </w:r>
          </w:p>
        </w:tc>
        <w:tc>
          <w:tcPr>
            <w:tcW w:w="1769" w:type="dxa"/>
            <w:vAlign w:val="center"/>
          </w:tcPr>
          <w:p w:rsidR="00137B7F" w:rsidRPr="00C55A5B" w:rsidRDefault="00137B7F" w:rsidP="009131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Примерная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трудоёмкость,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ач</w:t>
            </w:r>
            <w:proofErr w:type="spellEnd"/>
          </w:p>
        </w:tc>
      </w:tr>
      <w:tr w:rsidR="00137B7F" w:rsidRPr="003721DF" w:rsidTr="009131DB">
        <w:tc>
          <w:tcPr>
            <w:tcW w:w="10382" w:type="dxa"/>
            <w:gridSpan w:val="2"/>
            <w:vAlign w:val="center"/>
          </w:tcPr>
          <w:p w:rsidR="00137B7F" w:rsidRPr="003721DF" w:rsidRDefault="00137B7F" w:rsidP="009131D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Текущая </w:t>
            </w:r>
            <w:r w:rsidR="00454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изложения на занятиях)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769" w:type="dxa"/>
          </w:tcPr>
          <w:p w:rsidR="00137B7F" w:rsidRPr="003721DF" w:rsidRDefault="00201447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1769" w:type="dxa"/>
          </w:tcPr>
          <w:p w:rsidR="00137B7F" w:rsidRPr="003721DF" w:rsidRDefault="00201447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контрольным работам, коллоквиумам, зачётам </w:t>
            </w:r>
          </w:p>
        </w:tc>
        <w:tc>
          <w:tcPr>
            <w:tcW w:w="1769" w:type="dxa"/>
          </w:tcPr>
          <w:p w:rsidR="00137B7F" w:rsidRPr="003721DF" w:rsidRDefault="005A7539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другие виды </w:t>
            </w:r>
            <w:r w:rsidR="004547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текущей </w:t>
            </w:r>
            <w:r w:rsidR="00454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5A7539" w:rsidP="009131D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01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9131DB">
        <w:tc>
          <w:tcPr>
            <w:tcW w:w="10382" w:type="dxa"/>
            <w:gridSpan w:val="2"/>
            <w:vAlign w:val="center"/>
          </w:tcPr>
          <w:p w:rsidR="00137B7F" w:rsidRPr="003721DF" w:rsidRDefault="00137B7F" w:rsidP="009131D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Творческая проблемно-ориентированная </w:t>
            </w:r>
            <w:r w:rsidR="00454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составление схем и моделей на основе собранных данных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</w:t>
            </w:r>
            <w:r w:rsidR="004547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9131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творческой </w:t>
            </w:r>
            <w:r w:rsidR="00454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4547FE" w:rsidP="009131D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7B7F" w:rsidRPr="003721DF" w:rsidTr="009131DB">
        <w:tc>
          <w:tcPr>
            <w:tcW w:w="8613" w:type="dxa"/>
          </w:tcPr>
          <w:p w:rsidR="00137B7F" w:rsidRPr="003721DF" w:rsidRDefault="00137B7F" w:rsidP="009131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454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5A7539" w:rsidP="009131DB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01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5A7539" w:rsidRDefault="005A7539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A7539">
        <w:rPr>
          <w:rFonts w:ascii="Times New Roman" w:hAnsi="Times New Roman"/>
          <w:color w:val="000000"/>
          <w:sz w:val="24"/>
          <w:szCs w:val="24"/>
        </w:rPr>
        <w:t>М</w:t>
      </w:r>
      <w:r w:rsidR="00137B7F" w:rsidRPr="005A7539">
        <w:rPr>
          <w:rFonts w:ascii="Times New Roman" w:hAnsi="Times New Roman"/>
          <w:color w:val="000000"/>
          <w:sz w:val="24"/>
          <w:szCs w:val="24"/>
        </w:rPr>
        <w:t>етоды контроля</w:t>
      </w:r>
      <w:r w:rsidRPr="005A75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47FE">
        <w:rPr>
          <w:rFonts w:ascii="Times New Roman" w:hAnsi="Times New Roman"/>
          <w:color w:val="000000"/>
          <w:sz w:val="24"/>
          <w:szCs w:val="24"/>
        </w:rPr>
        <w:t>СРА</w:t>
      </w:r>
      <w:r w:rsidRPr="005A75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37B7F" w:rsidRPr="005A7539">
        <w:rPr>
          <w:rFonts w:ascii="Times New Roman" w:hAnsi="Times New Roman"/>
          <w:color w:val="000000"/>
          <w:sz w:val="24"/>
          <w:szCs w:val="24"/>
        </w:rPr>
        <w:t>самоко</w:t>
      </w:r>
      <w:r w:rsidRPr="005A7539">
        <w:rPr>
          <w:rFonts w:ascii="Times New Roman" w:hAnsi="Times New Roman"/>
          <w:color w:val="000000"/>
          <w:sz w:val="24"/>
          <w:szCs w:val="24"/>
        </w:rPr>
        <w:t>нтроль, контроль преподавателя.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9.1. Адрес сайта курса</w:t>
      </w:r>
    </w:p>
    <w:p w:rsidR="00B52046" w:rsidRDefault="00B52046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9.2. Рекомендуемая литература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33" w:type="pct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41"/>
        <w:gridCol w:w="6603"/>
        <w:gridCol w:w="818"/>
        <w:gridCol w:w="755"/>
        <w:gridCol w:w="1565"/>
      </w:tblGrid>
      <w:tr w:rsidR="004547FE" w:rsidRPr="003721DF" w:rsidTr="00DF0CBF">
        <w:trPr>
          <w:tblHeader/>
          <w:jc w:val="center"/>
        </w:trPr>
        <w:tc>
          <w:tcPr>
            <w:tcW w:w="263" w:type="pct"/>
            <w:vAlign w:val="center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pct"/>
            <w:vAlign w:val="center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Автор, название, место издания,</w:t>
            </w:r>
            <w:r w:rsidRPr="005B3172">
              <w:rPr>
                <w:color w:val="000000"/>
                <w:sz w:val="24"/>
                <w:szCs w:val="24"/>
              </w:rPr>
              <w:br/>
              <w:t>издательство, год (годы) издания</w:t>
            </w:r>
          </w:p>
        </w:tc>
        <w:tc>
          <w:tcPr>
            <w:tcW w:w="398" w:type="pct"/>
            <w:vAlign w:val="center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367" w:type="pct"/>
            <w:vAlign w:val="center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3172">
              <w:rPr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B3172">
              <w:rPr>
                <w:color w:val="000000"/>
                <w:sz w:val="24"/>
                <w:szCs w:val="24"/>
              </w:rPr>
              <w:t xml:space="preserve"> экз.</w:t>
            </w:r>
            <w:r w:rsidRPr="005B3172">
              <w:rPr>
                <w:rStyle w:val="a8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761" w:type="pct"/>
            <w:vAlign w:val="center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4547FE" w:rsidRPr="003721DF" w:rsidTr="00201447">
        <w:trPr>
          <w:jc w:val="center"/>
        </w:trPr>
        <w:tc>
          <w:tcPr>
            <w:tcW w:w="263" w:type="pct"/>
          </w:tcPr>
          <w:p w:rsidR="004547FE" w:rsidRPr="005B3172" w:rsidRDefault="004547FE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pct"/>
          </w:tcPr>
          <w:p w:rsidR="004547FE" w:rsidRPr="005B3172" w:rsidRDefault="004547FE" w:rsidP="00DF0CBF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proofErr w:type="spellStart"/>
            <w:r w:rsidRPr="00FA11B4">
              <w:rPr>
                <w:bCs/>
                <w:sz w:val="24"/>
                <w:szCs w:val="24"/>
              </w:rPr>
              <w:t>Шахмин</w:t>
            </w:r>
            <w:proofErr w:type="spellEnd"/>
            <w:r w:rsidRPr="00FA11B4">
              <w:rPr>
                <w:bCs/>
                <w:sz w:val="24"/>
                <w:szCs w:val="24"/>
              </w:rPr>
              <w:t>, Александр Львович.</w:t>
            </w:r>
            <w:r w:rsidRPr="00BB3FF2">
              <w:rPr>
                <w:bCs/>
                <w:sz w:val="24"/>
                <w:szCs w:val="24"/>
              </w:rPr>
              <w:t xml:space="preserve"> Методы и приборы для анализа </w:t>
            </w:r>
            <w:proofErr w:type="spellStart"/>
            <w:r w:rsidRPr="00BB3FF2">
              <w:rPr>
                <w:bCs/>
                <w:sz w:val="24"/>
                <w:szCs w:val="24"/>
              </w:rPr>
              <w:t>наноструктур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B3FF2">
              <w:rPr>
                <w:bCs/>
                <w:sz w:val="24"/>
                <w:szCs w:val="24"/>
              </w:rPr>
              <w:t>наноматериалов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. На примере установки </w:t>
            </w:r>
            <w:proofErr w:type="spellStart"/>
            <w:r w:rsidRPr="00BB3FF2">
              <w:rPr>
                <w:bCs/>
                <w:sz w:val="24"/>
                <w:szCs w:val="24"/>
              </w:rPr>
              <w:t>Нанофаб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 25 : учебное пособие / А. Л. </w:t>
            </w:r>
            <w:proofErr w:type="spellStart"/>
            <w:r w:rsidRPr="00BB3FF2">
              <w:rPr>
                <w:bCs/>
                <w:sz w:val="24"/>
                <w:szCs w:val="24"/>
              </w:rPr>
              <w:t>Шахмин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 ; Санкт-Петербургский государственный политехнический университет</w:t>
            </w:r>
            <w:proofErr w:type="gramStart"/>
            <w:r w:rsidRPr="00BB3FF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BB3FF2">
              <w:rPr>
                <w:bCs/>
                <w:sz w:val="24"/>
                <w:szCs w:val="24"/>
              </w:rPr>
              <w:t xml:space="preserve">— Санкт-Петербург : Изд-во </w:t>
            </w:r>
            <w:proofErr w:type="spellStart"/>
            <w:r w:rsidRPr="00BB3FF2">
              <w:rPr>
                <w:bCs/>
                <w:sz w:val="24"/>
                <w:szCs w:val="24"/>
              </w:rPr>
              <w:t>Политехн</w:t>
            </w:r>
            <w:proofErr w:type="spellEnd"/>
            <w:r w:rsidRPr="00BB3FF2">
              <w:rPr>
                <w:bCs/>
                <w:sz w:val="24"/>
                <w:szCs w:val="24"/>
              </w:rPr>
              <w:t>. ун-та, 2011 .— 102 с. : ил., табл. ; 20 см</w:t>
            </w:r>
            <w:proofErr w:type="gramStart"/>
            <w:r w:rsidRPr="00BB3FF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BB3FF2">
              <w:rPr>
                <w:bCs/>
                <w:sz w:val="24"/>
                <w:szCs w:val="24"/>
              </w:rPr>
              <w:t xml:space="preserve">— В </w:t>
            </w:r>
            <w:proofErr w:type="spellStart"/>
            <w:r w:rsidRPr="00BB3FF2">
              <w:rPr>
                <w:bCs/>
                <w:sz w:val="24"/>
                <w:szCs w:val="24"/>
              </w:rPr>
              <w:t>надзаг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. также: Приоритетный национальный проект "Образование". Национальный исследовательский университет. — </w:t>
            </w:r>
            <w:proofErr w:type="spellStart"/>
            <w:r w:rsidRPr="00BB3FF2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BB3FF2">
              <w:rPr>
                <w:bCs/>
                <w:sz w:val="24"/>
                <w:szCs w:val="24"/>
              </w:rPr>
              <w:t>.: с. 102. — ISBN 978-5-7422-3261-2.</w:t>
            </w:r>
          </w:p>
        </w:tc>
        <w:tc>
          <w:tcPr>
            <w:tcW w:w="398" w:type="pct"/>
            <w:vAlign w:val="center"/>
          </w:tcPr>
          <w:p w:rsidR="004547FE" w:rsidRPr="005B3172" w:rsidRDefault="004547FE" w:rsidP="00201447">
            <w:pPr>
              <w:pStyle w:val="3"/>
              <w:widowControl w:val="0"/>
              <w:spacing w:after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4547FE" w:rsidRPr="005B3172" w:rsidRDefault="004547FE" w:rsidP="00201447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2, 32</w:t>
            </w:r>
          </w:p>
        </w:tc>
        <w:tc>
          <w:tcPr>
            <w:tcW w:w="761" w:type="pct"/>
            <w:vAlign w:val="center"/>
          </w:tcPr>
          <w:p w:rsidR="004547FE" w:rsidRDefault="004547FE" w:rsidP="00201447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ОНЛ, ОУЛ</w:t>
            </w:r>
          </w:p>
          <w:p w:rsidR="004547FE" w:rsidRPr="00BB3FF2" w:rsidRDefault="004547FE" w:rsidP="00201447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47FE" w:rsidRPr="003721DF" w:rsidTr="00201447">
        <w:trPr>
          <w:jc w:val="center"/>
        </w:trPr>
        <w:tc>
          <w:tcPr>
            <w:tcW w:w="263" w:type="pct"/>
          </w:tcPr>
          <w:p w:rsidR="004547FE" w:rsidRPr="00BB3FF2" w:rsidRDefault="004547FE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11" w:type="pct"/>
          </w:tcPr>
          <w:p w:rsidR="004547FE" w:rsidRPr="00BB3FF2" w:rsidRDefault="004547FE" w:rsidP="00DF0CBF">
            <w:pPr>
              <w:pStyle w:val="3"/>
              <w:widowControl w:val="0"/>
              <w:spacing w:after="0"/>
              <w:ind w:left="113" w:right="113"/>
              <w:rPr>
                <w:bCs/>
                <w:sz w:val="24"/>
                <w:szCs w:val="24"/>
              </w:rPr>
            </w:pPr>
            <w:proofErr w:type="spellStart"/>
            <w:r w:rsidRPr="00BB3FF2">
              <w:rPr>
                <w:bCs/>
                <w:sz w:val="24"/>
                <w:szCs w:val="24"/>
              </w:rPr>
              <w:t>Рамбиди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, Николай Георгиевич. Структура и свойства </w:t>
            </w:r>
            <w:proofErr w:type="spellStart"/>
            <w:r w:rsidRPr="00BB3FF2">
              <w:rPr>
                <w:bCs/>
                <w:sz w:val="24"/>
                <w:szCs w:val="24"/>
              </w:rPr>
              <w:t>наноразмерных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 образований</w:t>
            </w:r>
            <w:proofErr w:type="gramStart"/>
            <w:r w:rsidRPr="00BB3FF2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B3FF2">
              <w:rPr>
                <w:bCs/>
                <w:sz w:val="24"/>
                <w:szCs w:val="24"/>
              </w:rPr>
              <w:t xml:space="preserve"> Реалии сегодняшней </w:t>
            </w:r>
            <w:proofErr w:type="spellStart"/>
            <w:r w:rsidRPr="00BB3FF2">
              <w:rPr>
                <w:bCs/>
                <w:sz w:val="24"/>
                <w:szCs w:val="24"/>
              </w:rPr>
              <w:t>нанотехнологии</w:t>
            </w:r>
            <w:proofErr w:type="spellEnd"/>
            <w:r w:rsidRPr="00BB3FF2">
              <w:rPr>
                <w:bCs/>
                <w:sz w:val="24"/>
                <w:szCs w:val="24"/>
              </w:rPr>
              <w:t xml:space="preserve"> / Н. Г. </w:t>
            </w:r>
            <w:proofErr w:type="spellStart"/>
            <w:r w:rsidRPr="00BB3FF2">
              <w:rPr>
                <w:bCs/>
                <w:sz w:val="24"/>
                <w:szCs w:val="24"/>
              </w:rPr>
              <w:t>Рамбиди</w:t>
            </w:r>
            <w:proofErr w:type="spellEnd"/>
            <w:proofErr w:type="gramStart"/>
            <w:r w:rsidRPr="00BB3FF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BB3FF2">
              <w:rPr>
                <w:bCs/>
                <w:sz w:val="24"/>
                <w:szCs w:val="24"/>
              </w:rPr>
              <w:t>— Долгопрудный : Интеллект, 2011 .— 375 с. : ил. ; 25 см</w:t>
            </w:r>
            <w:proofErr w:type="gramStart"/>
            <w:r w:rsidRPr="00BB3FF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BB3FF2">
              <w:rPr>
                <w:bCs/>
                <w:sz w:val="24"/>
                <w:szCs w:val="24"/>
              </w:rPr>
              <w:t xml:space="preserve">— </w:t>
            </w:r>
            <w:proofErr w:type="spellStart"/>
            <w:r w:rsidRPr="00BB3FF2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BB3FF2">
              <w:rPr>
                <w:bCs/>
                <w:sz w:val="24"/>
                <w:szCs w:val="24"/>
              </w:rPr>
              <w:t>.: с. 357-362, 375. — ISBN 978-5-91559-089-1.</w:t>
            </w:r>
          </w:p>
        </w:tc>
        <w:tc>
          <w:tcPr>
            <w:tcW w:w="398" w:type="pct"/>
            <w:vAlign w:val="center"/>
          </w:tcPr>
          <w:p w:rsidR="004547FE" w:rsidRPr="00773592" w:rsidRDefault="004547FE" w:rsidP="00201447">
            <w:pPr>
              <w:pStyle w:val="3"/>
              <w:widowControl w:val="0"/>
              <w:spacing w:after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367" w:type="pct"/>
            <w:vAlign w:val="center"/>
          </w:tcPr>
          <w:p w:rsidR="004547FE" w:rsidRPr="00773592" w:rsidRDefault="004547FE" w:rsidP="00201447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pct"/>
            <w:vAlign w:val="center"/>
          </w:tcPr>
          <w:p w:rsidR="004547FE" w:rsidRPr="00773592" w:rsidRDefault="004547FE" w:rsidP="00201447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B52046" w:rsidRDefault="00B52046" w:rsidP="005A7539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Default="00137B7F" w:rsidP="005A7539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5A7539" w:rsidRPr="003721DF" w:rsidRDefault="005A7539" w:rsidP="005A7539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11.1. Критерии оценивания</w:t>
      </w:r>
    </w:p>
    <w:p w:rsidR="00574E47" w:rsidRPr="00574E47" w:rsidRDefault="00574E47" w:rsidP="00574E47">
      <w:pPr>
        <w:ind w:firstLine="720"/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«</w:t>
      </w:r>
      <w:r w:rsidRPr="00574E47">
        <w:rPr>
          <w:rFonts w:ascii="Times New Roman" w:hAnsi="Times New Roman"/>
          <w:i/>
          <w:iCs/>
          <w:sz w:val="24"/>
          <w:szCs w:val="24"/>
        </w:rPr>
        <w:t>Зачтено</w:t>
      </w:r>
      <w:r w:rsidRPr="00574E47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574E47" w:rsidRPr="00574E47" w:rsidRDefault="00574E47" w:rsidP="00574E4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грамотно владеет терминологией;</w:t>
      </w:r>
    </w:p>
    <w:p w:rsidR="00574E47" w:rsidRPr="00574E47" w:rsidRDefault="00574E47" w:rsidP="00574E4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демонстрирует знания по теме;</w:t>
      </w:r>
    </w:p>
    <w:p w:rsidR="00574E47" w:rsidRPr="00574E47" w:rsidRDefault="00574E47" w:rsidP="00574E4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владеет выразительной, грамотной речью;</w:t>
      </w:r>
    </w:p>
    <w:p w:rsidR="00574E47" w:rsidRPr="00574E47" w:rsidRDefault="00574E47" w:rsidP="00574E4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наглядные средства использует грамотно;</w:t>
      </w:r>
    </w:p>
    <w:p w:rsidR="00574E47" w:rsidRPr="00574E47" w:rsidRDefault="00574E47" w:rsidP="00574E4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отвечает на вопросы аргументировано.</w:t>
      </w:r>
    </w:p>
    <w:p w:rsidR="00574E47" w:rsidRPr="00574E47" w:rsidRDefault="00574E47" w:rsidP="00574E47">
      <w:pPr>
        <w:ind w:firstLine="720"/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«</w:t>
      </w:r>
      <w:r w:rsidRPr="00574E47">
        <w:rPr>
          <w:rFonts w:ascii="Times New Roman" w:hAnsi="Times New Roman"/>
          <w:i/>
          <w:iCs/>
          <w:sz w:val="24"/>
          <w:szCs w:val="24"/>
        </w:rPr>
        <w:t>Не зачтено</w:t>
      </w:r>
      <w:r w:rsidRPr="00574E47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сущность проблем вопроса не раскрывает;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не владеет терминологией;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демонстрирует отсутствие знаний по теме курса;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не владеет научным стилем речи;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не умеет использовать наглядные средства;</w:t>
      </w:r>
    </w:p>
    <w:p w:rsidR="00574E47" w:rsidRPr="00574E47" w:rsidRDefault="00574E47" w:rsidP="00574E4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sz w:val="24"/>
          <w:szCs w:val="24"/>
        </w:rPr>
        <w:t>отвечает на вопросы не убедительно.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11.2. Оценочные средства</w:t>
      </w:r>
    </w:p>
    <w:p w:rsidR="005A7539" w:rsidRDefault="005A7539" w:rsidP="005A7539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Некоторые п</w:t>
      </w:r>
      <w:r w:rsidRPr="005A7539">
        <w:rPr>
          <w:rFonts w:ascii="Times New Roman" w:hAnsi="Times New Roman"/>
          <w:iCs/>
          <w:color w:val="000000"/>
          <w:sz w:val="24"/>
          <w:szCs w:val="24"/>
        </w:rPr>
        <w:t>римерные вопросы на зачете: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lastRenderedPageBreak/>
        <w:t>Физические процессы, происходящие при взаимодействии излучения с веществом в различном диапазоне длин волн.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>Рентгеновская фотоэлектронная спектроскопия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>Ультрафиолетовая фотоэлектронная спектроскопия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 xml:space="preserve">Оптический диапазон, использование синхротронного излучения. 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 xml:space="preserve">Спектроскопические обозначения. 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>Спектры энергетической структуры, атомный и химический анализ состояния атомов на поверхности.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 xml:space="preserve">Физические основы </w:t>
      </w:r>
      <w:proofErr w:type="spellStart"/>
      <w:r w:rsidRPr="005A7539">
        <w:rPr>
          <w:rFonts w:ascii="Times New Roman" w:hAnsi="Times New Roman"/>
          <w:sz w:val="24"/>
          <w:szCs w:val="24"/>
        </w:rPr>
        <w:t>Оже</w:t>
      </w:r>
      <w:proofErr w:type="spellEnd"/>
      <w:r w:rsidRPr="005A7539">
        <w:rPr>
          <w:rFonts w:ascii="Times New Roman" w:hAnsi="Times New Roman"/>
          <w:sz w:val="24"/>
          <w:szCs w:val="24"/>
        </w:rPr>
        <w:t xml:space="preserve"> процессов. 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r w:rsidRPr="005A7539">
        <w:rPr>
          <w:rFonts w:ascii="Times New Roman" w:hAnsi="Times New Roman"/>
          <w:sz w:val="24"/>
          <w:szCs w:val="24"/>
        </w:rPr>
        <w:t xml:space="preserve">Особенности реализации </w:t>
      </w:r>
      <w:proofErr w:type="spellStart"/>
      <w:r w:rsidRPr="005A7539">
        <w:rPr>
          <w:rFonts w:ascii="Times New Roman" w:hAnsi="Times New Roman"/>
          <w:sz w:val="24"/>
          <w:szCs w:val="24"/>
        </w:rPr>
        <w:t>Оже-метода</w:t>
      </w:r>
      <w:proofErr w:type="spellEnd"/>
      <w:r w:rsidRPr="005A7539">
        <w:rPr>
          <w:rFonts w:ascii="Times New Roman" w:hAnsi="Times New Roman"/>
          <w:sz w:val="24"/>
          <w:szCs w:val="24"/>
        </w:rPr>
        <w:t xml:space="preserve"> для разных первичных источников излучения. </w:t>
      </w:r>
    </w:p>
    <w:p w:rsidR="005A7539" w:rsidRPr="005A7539" w:rsidRDefault="005A7539" w:rsidP="005A7539">
      <w:pPr>
        <w:pStyle w:val="aa"/>
        <w:numPr>
          <w:ilvl w:val="0"/>
          <w:numId w:val="6"/>
        </w:numPr>
        <w:ind w:left="426" w:hanging="464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5A7539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5A7539">
        <w:rPr>
          <w:rFonts w:ascii="Times New Roman" w:hAnsi="Times New Roman"/>
          <w:sz w:val="24"/>
          <w:szCs w:val="24"/>
        </w:rPr>
        <w:t xml:space="preserve"> получаемая с помощью </w:t>
      </w:r>
      <w:proofErr w:type="spellStart"/>
      <w:r w:rsidRPr="005A7539">
        <w:rPr>
          <w:rFonts w:ascii="Times New Roman" w:hAnsi="Times New Roman"/>
          <w:sz w:val="24"/>
          <w:szCs w:val="24"/>
        </w:rPr>
        <w:t>Оже-спектров</w:t>
      </w:r>
      <w:proofErr w:type="spellEnd"/>
      <w:r w:rsidRPr="005A7539">
        <w:rPr>
          <w:rFonts w:ascii="Times New Roman" w:hAnsi="Times New Roman"/>
          <w:sz w:val="24"/>
          <w:szCs w:val="24"/>
        </w:rPr>
        <w:t xml:space="preserve">, обозначения линий спектров. Особенности подготовки образцов. </w:t>
      </w:r>
    </w:p>
    <w:p w:rsidR="00137B7F" w:rsidRPr="005A7539" w:rsidRDefault="00137B7F" w:rsidP="005A7539">
      <w:pPr>
        <w:ind w:left="426" w:hanging="46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574E47" w:rsidRPr="00574E47" w:rsidRDefault="00574E47" w:rsidP="00574E47">
      <w:pPr>
        <w:ind w:firstLine="720"/>
        <w:rPr>
          <w:rFonts w:ascii="Times New Roman" w:hAnsi="Times New Roman"/>
          <w:sz w:val="24"/>
          <w:szCs w:val="24"/>
        </w:rPr>
      </w:pPr>
      <w:r w:rsidRPr="00574E47">
        <w:rPr>
          <w:rFonts w:ascii="Times New Roman" w:hAnsi="Times New Roman"/>
          <w:bCs/>
          <w:sz w:val="24"/>
          <w:szCs w:val="24"/>
        </w:rPr>
        <w:t>При проведении практических работ в качестве экспериментальных образцов рекомендуется использовать образцы</w:t>
      </w:r>
      <w:r>
        <w:rPr>
          <w:rFonts w:ascii="Times New Roman" w:hAnsi="Times New Roman"/>
          <w:bCs/>
          <w:sz w:val="24"/>
          <w:szCs w:val="24"/>
        </w:rPr>
        <w:t>,</w:t>
      </w:r>
      <w:r w:rsidRPr="00574E47">
        <w:rPr>
          <w:rFonts w:ascii="Times New Roman" w:hAnsi="Times New Roman"/>
          <w:bCs/>
          <w:sz w:val="24"/>
          <w:szCs w:val="24"/>
        </w:rPr>
        <w:t xml:space="preserve"> получаемые аспирантами в ходе их научно-практической деятельности таким образом, чтобы изучаемый материал и материалы практических занятий могли быть дополнительным источником научной информации при выполнении аспирантом научной работы.</w:t>
      </w:r>
    </w:p>
    <w:p w:rsidR="00137B7F" w:rsidRPr="003721DF" w:rsidRDefault="00137B7F" w:rsidP="00661223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sectPr w:rsidR="00137B7F" w:rsidRPr="003721DF" w:rsidSect="00137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FD" w:rsidRDefault="001807FD" w:rsidP="00137B7F">
      <w:r>
        <w:separator/>
      </w:r>
    </w:p>
  </w:endnote>
  <w:endnote w:type="continuationSeparator" w:id="0">
    <w:p w:rsidR="001807FD" w:rsidRDefault="001807FD" w:rsidP="001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FD" w:rsidRDefault="001807FD" w:rsidP="00137B7F">
      <w:r>
        <w:separator/>
      </w:r>
    </w:p>
  </w:footnote>
  <w:footnote w:type="continuationSeparator" w:id="0">
    <w:p w:rsidR="001807FD" w:rsidRDefault="001807FD" w:rsidP="00137B7F">
      <w:r>
        <w:continuationSeparator/>
      </w:r>
    </w:p>
  </w:footnote>
  <w:footnote w:id="1">
    <w:p w:rsidR="0056606C" w:rsidRDefault="0056606C" w:rsidP="0056606C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2">
    <w:p w:rsidR="0056606C" w:rsidRDefault="0056606C" w:rsidP="0056606C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3">
    <w:p w:rsidR="0056606C" w:rsidRDefault="0056606C" w:rsidP="0056606C">
      <w:pPr>
        <w:pStyle w:val="a6"/>
        <w:ind w:firstLine="708"/>
      </w:pPr>
      <w:r>
        <w:rPr>
          <w:rStyle w:val="a8"/>
        </w:rPr>
        <w:footnoteRef/>
      </w:r>
      <w:r>
        <w:t xml:space="preserve"> </w:t>
      </w:r>
      <w:r w:rsidRPr="003D7543">
        <w:rPr>
          <w:iCs/>
        </w:rPr>
        <w:t>Общую трудоемкость освоения дисциплины определяют с учетом всех видов учебной работы (аудиторной и самостоятельной).</w:t>
      </w:r>
    </w:p>
  </w:footnote>
  <w:footnote w:id="4">
    <w:p w:rsidR="004547FE" w:rsidRDefault="004547FE" w:rsidP="004547FE">
      <w:pPr>
        <w:pStyle w:val="a6"/>
        <w:ind w:firstLine="708"/>
      </w:pPr>
      <w:r>
        <w:rPr>
          <w:rStyle w:val="a8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5">
    <w:p w:rsidR="004547FE" w:rsidRDefault="004547FE" w:rsidP="004547FE">
      <w:pPr>
        <w:pStyle w:val="a6"/>
        <w:ind w:firstLine="708"/>
      </w:pPr>
      <w:r>
        <w:rPr>
          <w:rStyle w:val="a8"/>
        </w:rPr>
        <w:footnoteRef/>
      </w:r>
      <w:r>
        <w:t xml:space="preserve"> Графы «Результаты обучения» заполнены как пример. Возможно заполнение в терминах «знания, умения и навыки, опыт» и т.п.</w:t>
      </w:r>
    </w:p>
  </w:footnote>
  <w:footnote w:id="6">
    <w:p w:rsidR="004547FE" w:rsidRDefault="004547FE" w:rsidP="004547FE">
      <w:pPr>
        <w:pStyle w:val="a6"/>
      </w:pPr>
      <w:r w:rsidRPr="00A80C23">
        <w:tab/>
      </w:r>
      <w:r w:rsidRPr="002A6A74">
        <w:rPr>
          <w:rStyle w:val="a8"/>
        </w:rPr>
        <w:footnoteRef/>
      </w:r>
      <w:r>
        <w:t xml:space="preserve"> Общее количество аспирантов, одновременно изучающих дисциплину.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A7B"/>
    <w:multiLevelType w:val="hybridMultilevel"/>
    <w:tmpl w:val="46DA72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54287"/>
    <w:multiLevelType w:val="hybridMultilevel"/>
    <w:tmpl w:val="DBB0B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65958"/>
    <w:multiLevelType w:val="hybridMultilevel"/>
    <w:tmpl w:val="8A1257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6E3997"/>
    <w:multiLevelType w:val="hybridMultilevel"/>
    <w:tmpl w:val="D0FAAA18"/>
    <w:lvl w:ilvl="0" w:tplc="BD3AFC7C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D5B0E"/>
    <w:multiLevelType w:val="hybridMultilevel"/>
    <w:tmpl w:val="FEA49F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D4A92"/>
    <w:multiLevelType w:val="hybridMultilevel"/>
    <w:tmpl w:val="30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F"/>
    <w:rsid w:val="000212DD"/>
    <w:rsid w:val="000837AC"/>
    <w:rsid w:val="00131E96"/>
    <w:rsid w:val="00137B7F"/>
    <w:rsid w:val="0014452D"/>
    <w:rsid w:val="001807FD"/>
    <w:rsid w:val="0018405B"/>
    <w:rsid w:val="001C76BA"/>
    <w:rsid w:val="001F7D3B"/>
    <w:rsid w:val="00201447"/>
    <w:rsid w:val="0022726E"/>
    <w:rsid w:val="002444C5"/>
    <w:rsid w:val="002E1B1E"/>
    <w:rsid w:val="00403737"/>
    <w:rsid w:val="004547FE"/>
    <w:rsid w:val="00476D98"/>
    <w:rsid w:val="004E631F"/>
    <w:rsid w:val="005152C1"/>
    <w:rsid w:val="0056606C"/>
    <w:rsid w:val="00574E47"/>
    <w:rsid w:val="005A7539"/>
    <w:rsid w:val="005F642F"/>
    <w:rsid w:val="00611FA5"/>
    <w:rsid w:val="006122A2"/>
    <w:rsid w:val="0062498A"/>
    <w:rsid w:val="00661223"/>
    <w:rsid w:val="0067270A"/>
    <w:rsid w:val="006753B6"/>
    <w:rsid w:val="00721DE8"/>
    <w:rsid w:val="00723266"/>
    <w:rsid w:val="00761803"/>
    <w:rsid w:val="00771D54"/>
    <w:rsid w:val="009131DB"/>
    <w:rsid w:val="0093601D"/>
    <w:rsid w:val="00960CDC"/>
    <w:rsid w:val="009E3736"/>
    <w:rsid w:val="00B52046"/>
    <w:rsid w:val="00BB7BAE"/>
    <w:rsid w:val="00C8179C"/>
    <w:rsid w:val="00CB7E25"/>
    <w:rsid w:val="00CF3D9F"/>
    <w:rsid w:val="00D455E0"/>
    <w:rsid w:val="00D90F45"/>
    <w:rsid w:val="00D944B3"/>
    <w:rsid w:val="00DB45B0"/>
    <w:rsid w:val="00DC4CBA"/>
    <w:rsid w:val="00DF3CC5"/>
    <w:rsid w:val="00E06F51"/>
    <w:rsid w:val="00E8324E"/>
    <w:rsid w:val="00E965AF"/>
    <w:rsid w:val="00EA23B5"/>
    <w:rsid w:val="00EC698F"/>
    <w:rsid w:val="00F1132A"/>
    <w:rsid w:val="00F13C00"/>
    <w:rsid w:val="00FA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137B7F"/>
    <w:pPr>
      <w:spacing w:before="240" w:after="60"/>
      <w:outlineLvl w:val="5"/>
    </w:pPr>
    <w:rPr>
      <w:b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rsid w:val="00137B7F"/>
    <w:rPr>
      <w:rFonts w:ascii="Courier New" w:eastAsia="Times New Roman" w:hAnsi="Courier New" w:cs="Times New Roman"/>
      <w:b/>
      <w:caps/>
      <w:kern w:val="20"/>
      <w:szCs w:val="20"/>
    </w:rPr>
  </w:style>
  <w:style w:type="paragraph" w:styleId="a0">
    <w:name w:val="Body Text"/>
    <w:basedOn w:val="a"/>
    <w:link w:val="a4"/>
    <w:uiPriority w:val="99"/>
    <w:rsid w:val="00137B7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137B7F"/>
    <w:rPr>
      <w:rFonts w:ascii="Courier New" w:eastAsia="Times New Roman" w:hAnsi="Courier New" w:cs="Times New Roman"/>
      <w:szCs w:val="20"/>
    </w:rPr>
  </w:style>
  <w:style w:type="character" w:styleId="a5">
    <w:name w:val="Hyperlink"/>
    <w:uiPriority w:val="99"/>
    <w:rsid w:val="00137B7F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1"/>
    <w:link w:val="a6"/>
    <w:uiPriority w:val="99"/>
    <w:rsid w:val="00137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37B7F"/>
    <w:rPr>
      <w:vertAlign w:val="superscript"/>
    </w:rPr>
  </w:style>
  <w:style w:type="paragraph" w:styleId="3">
    <w:name w:val="Body Text 3"/>
    <w:basedOn w:val="a"/>
    <w:link w:val="30"/>
    <w:uiPriority w:val="99"/>
    <w:rsid w:val="00137B7F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137B7F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ля таблиц"/>
    <w:basedOn w:val="a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61">
    <w:name w:val="Стиль6"/>
    <w:basedOn w:val="a"/>
    <w:link w:val="62"/>
    <w:rsid w:val="00574E47"/>
    <w:pPr>
      <w:overflowPunct/>
      <w:autoSpaceDE/>
      <w:autoSpaceDN/>
      <w:adjustRightInd/>
      <w:ind w:firstLine="709"/>
      <w:textAlignment w:val="auto"/>
    </w:pPr>
    <w:rPr>
      <w:rFonts w:ascii="Times New Roman" w:hAnsi="Times New Roman"/>
      <w:color w:val="000000"/>
      <w:sz w:val="28"/>
    </w:rPr>
  </w:style>
  <w:style w:type="character" w:customStyle="1" w:styleId="62">
    <w:name w:val="Стиль6 Знак"/>
    <w:basedOn w:val="a1"/>
    <w:link w:val="61"/>
    <w:rsid w:val="00574E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74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cp:lastModifiedBy>12</cp:lastModifiedBy>
  <cp:revision>17</cp:revision>
  <dcterms:created xsi:type="dcterms:W3CDTF">2015-06-12T14:06:00Z</dcterms:created>
  <dcterms:modified xsi:type="dcterms:W3CDTF">2015-06-23T13:15:00Z</dcterms:modified>
</cp:coreProperties>
</file>