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03" w:rsidRDefault="00761803" w:rsidP="00137B7F">
      <w:pPr>
        <w:pStyle w:val="6"/>
        <w:jc w:val="center"/>
        <w:rPr>
          <w:rFonts w:ascii="Times New Roman" w:hAnsi="Times New Roman"/>
          <w:color w:val="000000"/>
          <w:szCs w:val="22"/>
          <w:lang w:val="en-US"/>
        </w:rPr>
      </w:pPr>
    </w:p>
    <w:p w:rsidR="00137B7F" w:rsidRPr="00C55A5B" w:rsidRDefault="00137B7F" w:rsidP="00137B7F">
      <w:pPr>
        <w:pStyle w:val="6"/>
        <w:jc w:val="center"/>
        <w:rPr>
          <w:rFonts w:ascii="Times New Roman" w:hAnsi="Times New Roman"/>
          <w:color w:val="000000"/>
          <w:szCs w:val="22"/>
        </w:rPr>
      </w:pPr>
      <w:r w:rsidRPr="00C55A5B">
        <w:rPr>
          <w:rFonts w:ascii="Times New Roman" w:hAnsi="Times New Roman"/>
          <w:color w:val="000000"/>
          <w:szCs w:val="22"/>
        </w:rPr>
        <w:t>Санкт-Петербургский политехнический университет</w:t>
      </w:r>
      <w:r w:rsidR="00F1132A">
        <w:rPr>
          <w:rFonts w:ascii="Times New Roman" w:hAnsi="Times New Roman"/>
          <w:color w:val="000000"/>
          <w:szCs w:val="22"/>
        </w:rPr>
        <w:t xml:space="preserve"> петра великого</w:t>
      </w:r>
    </w:p>
    <w:p w:rsidR="00137B7F" w:rsidRPr="003721DF" w:rsidRDefault="00137B7F" w:rsidP="00137B7F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134"/>
        <w:gridCol w:w="4581"/>
      </w:tblGrid>
      <w:tr w:rsidR="00137B7F" w:rsidRPr="003721DF" w:rsidTr="009B70CB">
        <w:tc>
          <w:tcPr>
            <w:tcW w:w="4644" w:type="dxa"/>
          </w:tcPr>
          <w:p w:rsidR="00137B7F" w:rsidRPr="00CB7E25" w:rsidRDefault="00137B7F" w:rsidP="00F1132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137B7F" w:rsidRPr="00EA23B5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r w:rsidR="00EA23B5">
              <w:rPr>
                <w:rFonts w:ascii="Times New Roman" w:hAnsi="Times New Roman"/>
                <w:color w:val="000000"/>
                <w:sz w:val="24"/>
                <w:szCs w:val="24"/>
              </w:rPr>
              <w:t>А.А. Попович</w:t>
            </w:r>
          </w:p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"____" ________ 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РАБОЧАЯ ПРОГРАММА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br/>
      </w:r>
    </w:p>
    <w:p w:rsidR="00367DB2" w:rsidRPr="00367DB2" w:rsidRDefault="00367DB2" w:rsidP="00367DB2">
      <w:pPr>
        <w:jc w:val="center"/>
        <w:rPr>
          <w:rFonts w:ascii="Times New Roman" w:hAnsi="Times New Roman"/>
          <w:b/>
          <w:sz w:val="28"/>
          <w:szCs w:val="28"/>
        </w:rPr>
      </w:pPr>
      <w:r w:rsidRPr="00367DB2">
        <w:rPr>
          <w:rFonts w:ascii="Times New Roman" w:hAnsi="Times New Roman"/>
          <w:b/>
          <w:sz w:val="28"/>
          <w:szCs w:val="28"/>
        </w:rPr>
        <w:t xml:space="preserve">Основы оптических методов исследования материалов микро и </w:t>
      </w:r>
      <w:proofErr w:type="spellStart"/>
      <w:r w:rsidRPr="00367DB2">
        <w:rPr>
          <w:rFonts w:ascii="Times New Roman" w:hAnsi="Times New Roman"/>
          <w:b/>
          <w:sz w:val="28"/>
          <w:szCs w:val="28"/>
        </w:rPr>
        <w:t>нанотехнологии</w:t>
      </w:r>
      <w:proofErr w:type="spellEnd"/>
    </w:p>
    <w:p w:rsidR="009B70CB" w:rsidRPr="009B70CB" w:rsidRDefault="009B70CB" w:rsidP="00137B7F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41"/>
        <w:gridCol w:w="4786"/>
      </w:tblGrid>
      <w:tr w:rsidR="00576CB1" w:rsidRPr="003721DF" w:rsidTr="00DF0CBF">
        <w:tc>
          <w:tcPr>
            <w:tcW w:w="4785" w:type="dxa"/>
            <w:gridSpan w:val="2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Кафедра-разработчик    </w:t>
            </w:r>
          </w:p>
        </w:tc>
        <w:tc>
          <w:tcPr>
            <w:tcW w:w="4786" w:type="dxa"/>
          </w:tcPr>
          <w:p w:rsidR="00576CB1" w:rsidRPr="005C6477" w:rsidRDefault="00576CB1" w:rsidP="00DF0C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Физико-химии</w:t>
            </w:r>
            <w:proofErr w:type="spellEnd"/>
            <w:proofErr w:type="gram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технологии </w:t>
            </w:r>
            <w:proofErr w:type="spell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микросистемной</w:t>
            </w:r>
            <w:proofErr w:type="spell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</w:t>
            </w:r>
          </w:p>
        </w:tc>
      </w:tr>
      <w:tr w:rsidR="00576CB1" w:rsidRPr="003721DF" w:rsidTr="00DF0CBF">
        <w:tc>
          <w:tcPr>
            <w:tcW w:w="9571" w:type="dxa"/>
            <w:gridSpan w:val="3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(специальность) подготовки</w:t>
            </w:r>
          </w:p>
        </w:tc>
      </w:tr>
      <w:tr w:rsidR="00576CB1" w:rsidRPr="003721DF" w:rsidTr="00DF0CBF">
        <w:tc>
          <w:tcPr>
            <w:tcW w:w="9571" w:type="dxa"/>
            <w:gridSpan w:val="3"/>
          </w:tcPr>
          <w:p w:rsidR="00576CB1" w:rsidRPr="003721DF" w:rsidRDefault="00576CB1" w:rsidP="00DF0C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  <w:p w:rsidR="00576CB1" w:rsidRPr="003721DF" w:rsidRDefault="00576CB1" w:rsidP="00DF0CB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576CB1" w:rsidRPr="003721DF" w:rsidTr="00DF0CBF">
        <w:tc>
          <w:tcPr>
            <w:tcW w:w="9571" w:type="dxa"/>
            <w:gridSpan w:val="3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576CB1" w:rsidRPr="003721DF" w:rsidTr="00DF0CBF">
        <w:tc>
          <w:tcPr>
            <w:tcW w:w="9571" w:type="dxa"/>
            <w:gridSpan w:val="3"/>
          </w:tcPr>
          <w:p w:rsidR="00576CB1" w:rsidRPr="003721DF" w:rsidRDefault="00576CB1" w:rsidP="00DF0C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28.06.01_01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отраслям)</w:t>
            </w:r>
          </w:p>
          <w:p w:rsidR="00576CB1" w:rsidRPr="003721DF" w:rsidRDefault="00576CB1" w:rsidP="00DF0CB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576CB1" w:rsidRPr="003721DF" w:rsidTr="00DF0CBF">
        <w:tc>
          <w:tcPr>
            <w:tcW w:w="9571" w:type="dxa"/>
            <w:gridSpan w:val="3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6CB1" w:rsidRPr="003721DF" w:rsidTr="00DF0CBF">
        <w:tc>
          <w:tcPr>
            <w:tcW w:w="4644" w:type="dxa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(степень) выпускника  </w:t>
            </w:r>
          </w:p>
        </w:tc>
        <w:tc>
          <w:tcPr>
            <w:tcW w:w="4927" w:type="dxa"/>
            <w:gridSpan w:val="2"/>
          </w:tcPr>
          <w:p w:rsidR="00576CB1" w:rsidRPr="00C449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исследователь, преподаватель-исследователь</w:t>
            </w:r>
          </w:p>
        </w:tc>
      </w:tr>
      <w:tr w:rsidR="00576CB1" w:rsidRPr="003721DF" w:rsidTr="00DF0CBF">
        <w:tc>
          <w:tcPr>
            <w:tcW w:w="4644" w:type="dxa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4927" w:type="dxa"/>
            <w:gridSpan w:val="2"/>
          </w:tcPr>
          <w:p w:rsidR="00576CB1" w:rsidRPr="00C449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</w:p>
        </w:tc>
      </w:tr>
      <w:tr w:rsidR="00576CB1" w:rsidRPr="003721DF" w:rsidTr="00DF0CBF">
        <w:tc>
          <w:tcPr>
            <w:tcW w:w="4644" w:type="dxa"/>
          </w:tcPr>
          <w:p w:rsidR="00576CB1" w:rsidRPr="003721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gridSpan w:val="2"/>
          </w:tcPr>
          <w:p w:rsidR="00576CB1" w:rsidRPr="00C449DF" w:rsidRDefault="00576CB1" w:rsidP="00DF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04"/>
        <w:gridCol w:w="1033"/>
        <w:gridCol w:w="4544"/>
      </w:tblGrid>
      <w:tr w:rsidR="00137B7F" w:rsidRPr="003721DF" w:rsidTr="009B70CB">
        <w:tc>
          <w:tcPr>
            <w:tcW w:w="4604" w:type="dxa"/>
          </w:tcPr>
          <w:p w:rsidR="00137B7F" w:rsidRPr="00CB7E25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</w:tcPr>
          <w:p w:rsidR="00137B7F" w:rsidRPr="003721DF" w:rsidRDefault="00137B7F" w:rsidP="009B70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137B7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ФГОС ВО</w:t>
            </w:r>
          </w:p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протоколом заседания кафедры </w:t>
            </w:r>
          </w:p>
          <w:p w:rsidR="00137B7F" w:rsidRPr="003721DF" w:rsidRDefault="00137B7F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№ ____ от ___.____.20____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Программу разработали: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9B70CB" w:rsidP="00137B7F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проф., д.х.н.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 Таганцев Д.К.</w:t>
      </w:r>
    </w:p>
    <w:p w:rsidR="00137B7F" w:rsidRPr="003721DF" w:rsidRDefault="00137B7F" w:rsidP="00137B7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F1132A">
      <w:pPr>
        <w:pageBreakBefore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Цели, задачи и результаты изучения дисциплины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–</w:t>
      </w:r>
      <w:r w:rsidRPr="009B70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0CB">
        <w:rPr>
          <w:rFonts w:ascii="Times New Roman" w:hAnsi="Times New Roman"/>
          <w:sz w:val="24"/>
          <w:szCs w:val="24"/>
        </w:rPr>
        <w:t>формирование знаний в области прикладной оптики и оптических методов исследования материалов,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>Основными задачами изучения дисциплины являются: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>1. Изучение фундаментальных основ лучевой и волновой оптики, а также основных оптических методов исследования материалов и оптических и структур.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2. Формирование системы знаний, позволяющих компетентно применять на практике оптические методы (рефракционные, интерферометрические и дифракционные) для исследования материалов разного типа, в частности, служащих исходными материалами в реакторах и установках для производства материалов и приборов для электронной техники, включая газы, жидкости, кристаллические и аморфные твердые тела, а также композитные материалы. 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3. Формирование умений быстро и профессионально овладевать вновь появляющимися оптическими методами и оценивать их применимость к решению конкретных </w:t>
      </w:r>
      <w:proofErr w:type="spellStart"/>
      <w:r w:rsidRPr="009B70CB">
        <w:rPr>
          <w:rFonts w:ascii="Times New Roman" w:hAnsi="Times New Roman"/>
          <w:sz w:val="24"/>
          <w:szCs w:val="24"/>
        </w:rPr>
        <w:t>материаловндческих</w:t>
      </w:r>
      <w:proofErr w:type="spellEnd"/>
      <w:r w:rsidRPr="009B70CB">
        <w:rPr>
          <w:rFonts w:ascii="Times New Roman" w:hAnsi="Times New Roman"/>
          <w:sz w:val="24"/>
          <w:szCs w:val="24"/>
        </w:rPr>
        <w:t xml:space="preserve"> задач, а также, в случае необходимость, умеющих самостоятельно разрабатывать новые оптические схемы и методы. 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>4. Получение практических навыков работы с литературными источниками по теме курса.</w:t>
      </w:r>
    </w:p>
    <w:p w:rsidR="009B70CB" w:rsidRPr="009B70CB" w:rsidRDefault="009B70CB" w:rsidP="009B70CB">
      <w:pPr>
        <w:ind w:firstLine="709"/>
        <w:rPr>
          <w:rFonts w:ascii="Times New Roman" w:hAnsi="Times New Roman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(компетенции) выпускника ООП</w:t>
      </w:r>
      <w:r w:rsidRPr="003721DF">
        <w:rPr>
          <w:rFonts w:ascii="Times New Roman" w:hAnsi="Times New Roman"/>
          <w:color w:val="000000"/>
          <w:sz w:val="24"/>
          <w:szCs w:val="24"/>
        </w:rPr>
        <w:t>, на формирование которых ориентировано изучение дисциплины «</w:t>
      </w:r>
      <w:r w:rsidR="009B70CB" w:rsidRPr="009B70CB">
        <w:rPr>
          <w:rFonts w:ascii="Times New Roman" w:hAnsi="Times New Roman"/>
          <w:sz w:val="24"/>
          <w:szCs w:val="24"/>
        </w:rPr>
        <w:t>Прикладная оптика в задачах технологии материалов и структур электронной техники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» (в соответствии с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</w:t>
      </w:r>
    </w:p>
    <w:p w:rsidR="00367DB2" w:rsidRPr="003721DF" w:rsidRDefault="00367DB2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213"/>
      </w:tblGrid>
      <w:tr w:rsidR="009B70CB" w:rsidRPr="003721DF" w:rsidTr="00DF5B6C">
        <w:tc>
          <w:tcPr>
            <w:tcW w:w="1101" w:type="dxa"/>
          </w:tcPr>
          <w:p w:rsidR="009B70CB" w:rsidRPr="003721DF" w:rsidRDefault="009B70CB" w:rsidP="009B70C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9B70CB" w:rsidRPr="003721DF" w:rsidRDefault="009B70CB" w:rsidP="009B70C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</w:t>
            </w:r>
          </w:p>
        </w:tc>
      </w:tr>
      <w:tr w:rsidR="009B70CB" w:rsidRPr="003721DF" w:rsidTr="00DF5B6C">
        <w:tc>
          <w:tcPr>
            <w:tcW w:w="1101" w:type="dxa"/>
            <w:vAlign w:val="center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9213" w:type="dxa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научно обоснованной методологией теоретических и экспериментальных исследований в области профессиональной деятельности</w:t>
            </w:r>
          </w:p>
        </w:tc>
      </w:tr>
      <w:tr w:rsidR="009B70CB" w:rsidRPr="003721DF" w:rsidTr="00DF5B6C">
        <w:tc>
          <w:tcPr>
            <w:tcW w:w="1101" w:type="dxa"/>
            <w:vAlign w:val="center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9213" w:type="dxa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организации работы исследовательского коллектива в профессиональной деятельности</w:t>
            </w:r>
          </w:p>
        </w:tc>
      </w:tr>
      <w:tr w:rsidR="009B70CB" w:rsidRPr="003721DF" w:rsidTr="00DF5B6C">
        <w:tc>
          <w:tcPr>
            <w:tcW w:w="1101" w:type="dxa"/>
            <w:vAlign w:val="center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9213" w:type="dxa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9B70CB" w:rsidRPr="003721DF" w:rsidTr="00DF5B6C">
        <w:tc>
          <w:tcPr>
            <w:tcW w:w="1101" w:type="dxa"/>
            <w:vAlign w:val="center"/>
          </w:tcPr>
          <w:p w:rsidR="009B70CB" w:rsidRPr="003721DF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9213" w:type="dxa"/>
          </w:tcPr>
          <w:p w:rsidR="009B70CB" w:rsidRPr="00060EB1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применять на практике навыки комплектного подхода к исследованию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наноматерипалов</w:t>
            </w:r>
            <w:proofErr w:type="spellEnd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</w:p>
        </w:tc>
      </w:tr>
      <w:tr w:rsidR="00367DB2" w:rsidRPr="003721DF" w:rsidTr="00DF5B6C">
        <w:tc>
          <w:tcPr>
            <w:tcW w:w="1101" w:type="dxa"/>
            <w:vAlign w:val="center"/>
          </w:tcPr>
          <w:p w:rsidR="00367DB2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9213" w:type="dxa"/>
          </w:tcPr>
          <w:p w:rsidR="00367DB2" w:rsidRPr="00060EB1" w:rsidRDefault="00367DB2" w:rsidP="00367DB2">
            <w:pPr>
              <w:tabs>
                <w:tab w:val="left" w:pos="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использовать технические средства для измерения и контроля основных параметров технологических процессов, структуры и свойств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, изделий на их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367DB2" w:rsidRPr="003721DF" w:rsidTr="00DF5B6C">
        <w:tc>
          <w:tcPr>
            <w:tcW w:w="1101" w:type="dxa"/>
            <w:vAlign w:val="center"/>
          </w:tcPr>
          <w:p w:rsidR="00367DB2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9213" w:type="dxa"/>
          </w:tcPr>
          <w:p w:rsidR="00367DB2" w:rsidRPr="00060EB1" w:rsidRDefault="00367DB2" w:rsidP="009B70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профессиональной эксплуатации современного оборудования и приборов в области </w:t>
            </w:r>
            <w:proofErr w:type="spellStart"/>
            <w:r w:rsidRPr="00367DB2">
              <w:rPr>
                <w:rFonts w:ascii="Times New Roman" w:hAnsi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9B70CB" w:rsidRPr="009B70CB" w:rsidRDefault="00137B7F" w:rsidP="009B70C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t>, обеспечивающие достижение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color w:val="000000"/>
          <w:sz w:val="24"/>
          <w:szCs w:val="24"/>
        </w:rPr>
        <w:t>цели изучения дисциплины «</w:t>
      </w:r>
      <w:r w:rsidR="009B70CB" w:rsidRPr="009B70CB">
        <w:rPr>
          <w:rFonts w:ascii="Times New Roman" w:hAnsi="Times New Roman"/>
          <w:sz w:val="24"/>
          <w:szCs w:val="24"/>
        </w:rPr>
        <w:t>Прикладная оптика в задачах технологии материалов и структур электронной техники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» и её вклад в формирование результатов обучения (компетенций) выпускника ООП (при разработке раздела использован раздел 6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):</w:t>
      </w:r>
    </w:p>
    <w:p w:rsidR="009B70CB" w:rsidRPr="009B70CB" w:rsidRDefault="009B70CB" w:rsidP="009B70CB">
      <w:pPr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знание</w:t>
      </w:r>
      <w:r w:rsidRPr="009B70CB">
        <w:rPr>
          <w:rStyle w:val="aa"/>
          <w:rFonts w:ascii="Times New Roman" w:hAnsi="Times New Roman"/>
          <w:sz w:val="24"/>
          <w:szCs w:val="24"/>
        </w:rPr>
        <w:t>:</w:t>
      </w:r>
    </w:p>
    <w:p w:rsidR="009B70CB" w:rsidRPr="009B70CB" w:rsidRDefault="009B70CB" w:rsidP="009B70C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>фундаментальны</w:t>
      </w:r>
      <w:r>
        <w:rPr>
          <w:rFonts w:ascii="Times New Roman" w:hAnsi="Times New Roman"/>
          <w:sz w:val="24"/>
          <w:szCs w:val="24"/>
        </w:rPr>
        <w:t>х основ</w:t>
      </w:r>
      <w:r w:rsidRPr="009B70CB">
        <w:rPr>
          <w:rFonts w:ascii="Times New Roman" w:hAnsi="Times New Roman"/>
          <w:sz w:val="24"/>
          <w:szCs w:val="24"/>
        </w:rPr>
        <w:t xml:space="preserve"> лучевой и волновой оптики,  </w:t>
      </w:r>
    </w:p>
    <w:p w:rsidR="009B70CB" w:rsidRPr="009B70CB" w:rsidRDefault="009B70CB" w:rsidP="009B70C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>фундаментальны</w:t>
      </w:r>
      <w:r>
        <w:rPr>
          <w:rFonts w:ascii="Times New Roman" w:hAnsi="Times New Roman"/>
          <w:sz w:val="24"/>
          <w:szCs w:val="24"/>
        </w:rPr>
        <w:t>х</w:t>
      </w:r>
      <w:r w:rsidRPr="009B70CB">
        <w:rPr>
          <w:rFonts w:ascii="Times New Roman" w:hAnsi="Times New Roman"/>
          <w:sz w:val="24"/>
          <w:szCs w:val="24"/>
        </w:rPr>
        <w:t xml:space="preserve"> основ рефракционны</w:t>
      </w:r>
      <w:r>
        <w:rPr>
          <w:rFonts w:ascii="Times New Roman" w:hAnsi="Times New Roman"/>
          <w:sz w:val="24"/>
          <w:szCs w:val="24"/>
        </w:rPr>
        <w:t>х</w:t>
      </w:r>
      <w:r w:rsidRPr="009B70CB">
        <w:rPr>
          <w:rFonts w:ascii="Times New Roman" w:hAnsi="Times New Roman"/>
          <w:sz w:val="24"/>
          <w:szCs w:val="24"/>
        </w:rPr>
        <w:t xml:space="preserve">, интерференционных и дифракционных методов исследования материалов;  </w:t>
      </w:r>
    </w:p>
    <w:p w:rsidR="009B70CB" w:rsidRPr="009B70CB" w:rsidRDefault="009B70CB" w:rsidP="009B70C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>принципиальны</w:t>
      </w:r>
      <w:r>
        <w:rPr>
          <w:rFonts w:ascii="Times New Roman" w:hAnsi="Times New Roman"/>
          <w:sz w:val="24"/>
          <w:szCs w:val="24"/>
        </w:rPr>
        <w:t>х схем</w:t>
      </w:r>
      <w:r w:rsidRPr="009B70CB">
        <w:rPr>
          <w:rFonts w:ascii="Times New Roman" w:hAnsi="Times New Roman"/>
          <w:sz w:val="24"/>
          <w:szCs w:val="24"/>
        </w:rPr>
        <w:t xml:space="preserve"> типичных оптических приборов - микроскопов, интерферометров, рефрактометров, </w:t>
      </w:r>
      <w:proofErr w:type="spellStart"/>
      <w:r w:rsidRPr="009B70CB">
        <w:rPr>
          <w:rFonts w:ascii="Times New Roman" w:hAnsi="Times New Roman"/>
          <w:sz w:val="24"/>
          <w:szCs w:val="24"/>
        </w:rPr>
        <w:t>эллипсометров</w:t>
      </w:r>
      <w:proofErr w:type="spellEnd"/>
      <w:r w:rsidRPr="009B70CB">
        <w:rPr>
          <w:rFonts w:ascii="Times New Roman" w:hAnsi="Times New Roman"/>
          <w:sz w:val="24"/>
          <w:szCs w:val="24"/>
        </w:rPr>
        <w:t xml:space="preserve"> и др.</w:t>
      </w:r>
    </w:p>
    <w:p w:rsidR="009B70CB" w:rsidRPr="009B70CB" w:rsidRDefault="009B70CB" w:rsidP="009B70CB">
      <w:pPr>
        <w:rPr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умение</w:t>
      </w:r>
      <w:r w:rsidRPr="009B70CB">
        <w:rPr>
          <w:rStyle w:val="aa"/>
          <w:rFonts w:ascii="Times New Roman" w:hAnsi="Times New Roman"/>
          <w:sz w:val="24"/>
          <w:szCs w:val="24"/>
        </w:rPr>
        <w:t>:</w:t>
      </w:r>
      <w:r w:rsidRPr="009B70CB">
        <w:rPr>
          <w:rFonts w:ascii="Times New Roman" w:hAnsi="Times New Roman"/>
          <w:sz w:val="24"/>
          <w:szCs w:val="24"/>
        </w:rPr>
        <w:t xml:space="preserve"> </w:t>
      </w:r>
    </w:p>
    <w:p w:rsidR="009B70CB" w:rsidRPr="009B70CB" w:rsidRDefault="009B70CB" w:rsidP="009B70C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выбирать соответствующие оптические методы для исследования конкретных свойств материалов;  </w:t>
      </w:r>
    </w:p>
    <w:p w:rsidR="009B70CB" w:rsidRPr="009B70CB" w:rsidRDefault="009B70CB" w:rsidP="009B70C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lastRenderedPageBreak/>
        <w:t xml:space="preserve">разрабатывать и конструировать нестандартные оптические схемы экспериментальных установок для исследования свойств материалов;  </w:t>
      </w:r>
    </w:p>
    <w:p w:rsidR="009B70CB" w:rsidRPr="009B70CB" w:rsidRDefault="009B70CB" w:rsidP="009B70C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профессионально ставить оптические эксперименты </w:t>
      </w:r>
    </w:p>
    <w:p w:rsidR="009B70CB" w:rsidRPr="009B70CB" w:rsidRDefault="009B70CB" w:rsidP="009B70CB">
      <w:pPr>
        <w:rPr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владение</w:t>
      </w:r>
      <w:r w:rsidRPr="009B70CB">
        <w:rPr>
          <w:rStyle w:val="aa"/>
          <w:rFonts w:ascii="Times New Roman" w:hAnsi="Times New Roman"/>
          <w:sz w:val="24"/>
          <w:szCs w:val="24"/>
        </w:rPr>
        <w:t>:</w:t>
      </w:r>
      <w:r w:rsidRPr="009B70CB">
        <w:rPr>
          <w:rFonts w:ascii="Times New Roman" w:hAnsi="Times New Roman"/>
          <w:sz w:val="24"/>
          <w:szCs w:val="24"/>
        </w:rPr>
        <w:t xml:space="preserve">  </w:t>
      </w:r>
    </w:p>
    <w:p w:rsidR="009B70CB" w:rsidRPr="009B70CB" w:rsidRDefault="009B70CB" w:rsidP="009B70C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методами компьютерной графики;  </w:t>
      </w:r>
    </w:p>
    <w:p w:rsidR="009B70CB" w:rsidRPr="009B70CB" w:rsidRDefault="009B70CB" w:rsidP="009B70C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навыками обработки данных, полученных в результате оптических измерений, для определения физических и физико-механических свойств материалов, </w:t>
      </w:r>
    </w:p>
    <w:p w:rsidR="009B70CB" w:rsidRPr="009B70CB" w:rsidRDefault="009B70CB" w:rsidP="009B70C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техникой статистической обработки экспериментальных данных;  </w:t>
      </w:r>
    </w:p>
    <w:p w:rsidR="009B70CB" w:rsidRPr="009B70CB" w:rsidRDefault="009B70CB" w:rsidP="009B70C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9B70CB">
        <w:rPr>
          <w:rFonts w:ascii="Times New Roman" w:hAnsi="Times New Roman"/>
          <w:sz w:val="24"/>
          <w:szCs w:val="24"/>
        </w:rPr>
        <w:t xml:space="preserve">навыками работы на типовых оптических приборах (микроскопах, интерферометрах, </w:t>
      </w:r>
      <w:proofErr w:type="spellStart"/>
      <w:r w:rsidRPr="009B70CB">
        <w:rPr>
          <w:rFonts w:ascii="Times New Roman" w:hAnsi="Times New Roman"/>
          <w:sz w:val="24"/>
          <w:szCs w:val="24"/>
        </w:rPr>
        <w:t>дифрактометрах</w:t>
      </w:r>
      <w:proofErr w:type="spellEnd"/>
      <w:r w:rsidRPr="009B70CB">
        <w:rPr>
          <w:rFonts w:ascii="Times New Roman" w:hAnsi="Times New Roman"/>
          <w:sz w:val="24"/>
          <w:szCs w:val="24"/>
        </w:rPr>
        <w:t xml:space="preserve">, рефрактометрах и </w:t>
      </w:r>
      <w:proofErr w:type="spellStart"/>
      <w:r w:rsidRPr="009B70CB">
        <w:rPr>
          <w:rFonts w:ascii="Times New Roman" w:hAnsi="Times New Roman"/>
          <w:sz w:val="24"/>
          <w:szCs w:val="24"/>
        </w:rPr>
        <w:t>эллипсометрах</w:t>
      </w:r>
      <w:proofErr w:type="spellEnd"/>
      <w:r w:rsidRPr="009B70CB">
        <w:rPr>
          <w:rFonts w:ascii="Times New Roman" w:hAnsi="Times New Roman"/>
          <w:sz w:val="24"/>
          <w:szCs w:val="24"/>
        </w:rPr>
        <w:t>)</w:t>
      </w:r>
    </w:p>
    <w:p w:rsidR="009B70CB" w:rsidRPr="003721DF" w:rsidRDefault="009B70CB" w:rsidP="009B70C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721DF">
        <w:rPr>
          <w:rFonts w:ascii="Times New Roman" w:hAnsi="Times New Roman"/>
          <w:color w:val="000000"/>
          <w:sz w:val="24"/>
          <w:szCs w:val="24"/>
        </w:rPr>
        <w:t> М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Дисциплину «</w:t>
      </w:r>
      <w:r w:rsidR="00367DB2">
        <w:rPr>
          <w:rFonts w:ascii="Times New Roman" w:hAnsi="Times New Roman"/>
          <w:sz w:val="24"/>
          <w:szCs w:val="24"/>
        </w:rPr>
        <w:t xml:space="preserve">Основы оптических методов исследования материалов микро и </w:t>
      </w:r>
      <w:proofErr w:type="spellStart"/>
      <w:r w:rsidR="00367DB2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="009311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6CB1">
        <w:rPr>
          <w:rFonts w:ascii="Times New Roman" w:hAnsi="Times New Roman"/>
          <w:color w:val="000000"/>
          <w:sz w:val="24"/>
          <w:szCs w:val="24"/>
        </w:rPr>
        <w:t>аспира</w:t>
      </w:r>
      <w:r w:rsidR="0093118E">
        <w:rPr>
          <w:rFonts w:ascii="Times New Roman" w:hAnsi="Times New Roman"/>
          <w:color w:val="000000"/>
          <w:sz w:val="24"/>
          <w:szCs w:val="24"/>
        </w:rPr>
        <w:t xml:space="preserve">нты изучают на </w:t>
      </w:r>
      <w:r w:rsidR="00367DB2">
        <w:rPr>
          <w:rFonts w:ascii="Times New Roman" w:hAnsi="Times New Roman"/>
          <w:color w:val="000000"/>
          <w:sz w:val="24"/>
          <w:szCs w:val="24"/>
        </w:rPr>
        <w:t>4</w:t>
      </w:r>
      <w:r w:rsidR="0093118E">
        <w:rPr>
          <w:rFonts w:ascii="Times New Roman" w:hAnsi="Times New Roman"/>
          <w:color w:val="000000"/>
          <w:sz w:val="24"/>
          <w:szCs w:val="24"/>
        </w:rPr>
        <w:t xml:space="preserve"> году обучения в течение одного семестра</w:t>
      </w: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 xml:space="preserve">Изучение дисциплины опирается на знания в области математики (включая теорию вероятностей и математическую статистику), </w:t>
      </w:r>
      <w:r w:rsidR="0093118E">
        <w:rPr>
          <w:rFonts w:ascii="Times New Roman" w:hAnsi="Times New Roman"/>
          <w:color w:val="000000"/>
          <w:sz w:val="24"/>
          <w:szCs w:val="24"/>
        </w:rPr>
        <w:t xml:space="preserve">общей физики, физики твердого тела и физической химии, </w:t>
      </w:r>
      <w:r w:rsidRPr="003721DF">
        <w:rPr>
          <w:rFonts w:ascii="Times New Roman" w:hAnsi="Times New Roman"/>
          <w:color w:val="000000"/>
          <w:sz w:val="24"/>
          <w:szCs w:val="24"/>
        </w:rPr>
        <w:t>освоенные на предшествующих этапах обучения.</w:t>
      </w:r>
    </w:p>
    <w:p w:rsidR="0093118E" w:rsidRPr="00B6393A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Результаты изучения дисциплины используются при изучении следующих дисциплин:</w:t>
      </w:r>
      <w:r w:rsidR="00B6393A" w:rsidRPr="00B6393A">
        <w:rPr>
          <w:rFonts w:ascii="Times New Roman" w:hAnsi="Times New Roman"/>
          <w:color w:val="000000"/>
          <w:sz w:val="24"/>
          <w:szCs w:val="24"/>
        </w:rPr>
        <w:t xml:space="preserve"> методы исследования </w:t>
      </w:r>
      <w:proofErr w:type="spellStart"/>
      <w:r w:rsidR="00B6393A" w:rsidRPr="00B6393A">
        <w:rPr>
          <w:rFonts w:ascii="Times New Roman" w:hAnsi="Times New Roman"/>
          <w:color w:val="000000"/>
          <w:sz w:val="24"/>
          <w:szCs w:val="24"/>
        </w:rPr>
        <w:t>наностру</w:t>
      </w:r>
      <w:r w:rsidR="00B6393A">
        <w:rPr>
          <w:rFonts w:ascii="Times New Roman" w:hAnsi="Times New Roman"/>
          <w:color w:val="000000"/>
          <w:sz w:val="24"/>
          <w:szCs w:val="24"/>
        </w:rPr>
        <w:t>к</w:t>
      </w:r>
      <w:r w:rsidR="00B6393A" w:rsidRPr="00B6393A">
        <w:rPr>
          <w:rFonts w:ascii="Times New Roman" w:hAnsi="Times New Roman"/>
          <w:color w:val="000000"/>
          <w:sz w:val="24"/>
          <w:szCs w:val="24"/>
        </w:rPr>
        <w:t>тур</w:t>
      </w:r>
      <w:proofErr w:type="spellEnd"/>
      <w:r w:rsidR="00B6393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B6393A">
        <w:rPr>
          <w:rFonts w:ascii="Times New Roman" w:hAnsi="Times New Roman"/>
          <w:color w:val="000000"/>
          <w:sz w:val="24"/>
          <w:szCs w:val="24"/>
        </w:rPr>
        <w:t>наноматериалов</w:t>
      </w:r>
      <w:proofErr w:type="spellEnd"/>
      <w:r w:rsidR="00B6393A">
        <w:rPr>
          <w:rFonts w:ascii="Times New Roman" w:hAnsi="Times New Roman"/>
          <w:color w:val="000000"/>
          <w:sz w:val="24"/>
          <w:szCs w:val="24"/>
        </w:rPr>
        <w:t xml:space="preserve">, приборы и технологии производства </w:t>
      </w:r>
      <w:proofErr w:type="spellStart"/>
      <w:r w:rsidR="00B6393A">
        <w:rPr>
          <w:rFonts w:ascii="Times New Roman" w:hAnsi="Times New Roman"/>
          <w:color w:val="000000"/>
          <w:sz w:val="24"/>
          <w:szCs w:val="24"/>
        </w:rPr>
        <w:t>наноматериалов</w:t>
      </w:r>
      <w:proofErr w:type="spellEnd"/>
      <w:r w:rsidR="00B6393A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 xml:space="preserve">Кроме того, результаты изучения дисциплины используются в ходе </w:t>
      </w:r>
      <w:r w:rsidR="0093118E">
        <w:rPr>
          <w:rFonts w:ascii="Times New Roman" w:hAnsi="Times New Roman"/>
          <w:color w:val="000000"/>
          <w:sz w:val="24"/>
          <w:szCs w:val="24"/>
        </w:rPr>
        <w:t xml:space="preserve">их собственной </w:t>
      </w:r>
      <w:r w:rsidRPr="003721DF">
        <w:rPr>
          <w:rFonts w:ascii="Times New Roman" w:hAnsi="Times New Roman"/>
          <w:color w:val="000000"/>
          <w:sz w:val="24"/>
          <w:szCs w:val="24"/>
        </w:rPr>
        <w:t>практики и при подготовке выпускной квалификационной работы.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93118E" w:rsidRPr="003721DF" w:rsidRDefault="0093118E" w:rsidP="0093118E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93118E" w:rsidRPr="003721DF" w:rsidRDefault="0093118E" w:rsidP="0093118E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118E" w:rsidRPr="003721DF" w:rsidRDefault="0093118E" w:rsidP="0093118E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3.1. Виды учебной работы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809"/>
      </w:tblGrid>
      <w:tr w:rsidR="0093118E" w:rsidRPr="00A60E42" w:rsidTr="003968B8">
        <w:tc>
          <w:tcPr>
            <w:tcW w:w="5778" w:type="dxa"/>
            <w:vMerge w:val="restart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по семестрам,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93118E" w:rsidRPr="00A60E42" w:rsidTr="003968B8">
        <w:tc>
          <w:tcPr>
            <w:tcW w:w="5778" w:type="dxa"/>
            <w:vMerge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118E" w:rsidRPr="00A60E42" w:rsidRDefault="00367DB2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3118E"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семинары (ПЗ)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самостоятельной работы </w:t>
            </w:r>
            <w:r w:rsidR="00576CB1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 (КСР)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3B0CF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93118E" w:rsidRPr="00A60E42" w:rsidRDefault="003B0CF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 w:rsidR="00576CB1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576CB1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56108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3B0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93118E" w:rsidRPr="00A60E42" w:rsidRDefault="00956108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3B0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проблемно-ориентированная самостоятельная работа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</w:t>
            </w:r>
            <w:r w:rsidR="00576CB1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118E" w:rsidRPr="00A60E42" w:rsidTr="003968B8">
        <w:tc>
          <w:tcPr>
            <w:tcW w:w="577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Зачеты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 (подготовка, сдача)</w:t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118E" w:rsidRPr="00A60E42" w:rsidTr="003968B8">
        <w:tc>
          <w:tcPr>
            <w:tcW w:w="5778" w:type="dxa"/>
            <w:vMerge w:val="restart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дисциплины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академических часах,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93118E" w:rsidRPr="00A60E42" w:rsidTr="003968B8">
        <w:tc>
          <w:tcPr>
            <w:tcW w:w="5778" w:type="dxa"/>
            <w:vMerge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зачётных единицах, зет</w:t>
            </w:r>
          </w:p>
        </w:tc>
        <w:tc>
          <w:tcPr>
            <w:tcW w:w="1809" w:type="dxa"/>
            <w:shd w:val="clear" w:color="auto" w:fill="auto"/>
          </w:tcPr>
          <w:p w:rsidR="0093118E" w:rsidRPr="00A60E42" w:rsidRDefault="0093118E" w:rsidP="003968B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93118E" w:rsidRPr="003721DF" w:rsidRDefault="0093118E" w:rsidP="0093118E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93118E" w:rsidRPr="003721DF" w:rsidRDefault="0093118E" w:rsidP="0093118E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3.2. Формы текущего контроля и промежуточной аттестации</w:t>
      </w:r>
    </w:p>
    <w:tbl>
      <w:tblPr>
        <w:tblW w:w="3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2342"/>
        <w:gridCol w:w="833"/>
      </w:tblGrid>
      <w:tr w:rsidR="0093118E" w:rsidRPr="003721DF" w:rsidTr="003968B8">
        <w:trPr>
          <w:trHeight w:val="576"/>
          <w:jc w:val="center"/>
        </w:trPr>
        <w:tc>
          <w:tcPr>
            <w:tcW w:w="295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текущего контроля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1507" w:type="pct"/>
            <w:tcBorders>
              <w:top w:val="double" w:sz="4" w:space="0" w:color="auto"/>
            </w:tcBorders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по семестрам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</w:tcBorders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93118E" w:rsidRPr="003721DF" w:rsidTr="003968B8">
        <w:trPr>
          <w:trHeight w:val="494"/>
          <w:jc w:val="center"/>
        </w:trPr>
        <w:tc>
          <w:tcPr>
            <w:tcW w:w="295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bottom w:val="double" w:sz="4" w:space="0" w:color="auto"/>
            </w:tcBorders>
            <w:vAlign w:val="center"/>
          </w:tcPr>
          <w:p w:rsidR="0093118E" w:rsidRPr="003721DF" w:rsidRDefault="00367DB2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3118E"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-й сем.</w:t>
            </w:r>
          </w:p>
        </w:tc>
        <w:tc>
          <w:tcPr>
            <w:tcW w:w="536" w:type="pct"/>
            <w:vMerge/>
            <w:tcBorders>
              <w:bottom w:val="double" w:sz="4" w:space="0" w:color="auto"/>
            </w:tcBorders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5000" w:type="pct"/>
            <w:gridSpan w:val="3"/>
          </w:tcPr>
          <w:p w:rsidR="0093118E" w:rsidRPr="003721DF" w:rsidRDefault="0093118E" w:rsidP="003968B8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работы (КР),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5000" w:type="pct"/>
            <w:gridSpan w:val="3"/>
          </w:tcPr>
          <w:p w:rsidR="0093118E" w:rsidRPr="003721DF" w:rsidRDefault="0093118E" w:rsidP="003968B8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18E" w:rsidRPr="003721DF" w:rsidTr="003968B8">
        <w:trPr>
          <w:trHeight w:val="20"/>
          <w:jc w:val="center"/>
        </w:trPr>
        <w:tc>
          <w:tcPr>
            <w:tcW w:w="2957" w:type="pct"/>
          </w:tcPr>
          <w:p w:rsidR="0093118E" w:rsidRPr="003721DF" w:rsidRDefault="0093118E" w:rsidP="00396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Экзамены, (Э), шт.</w:t>
            </w:r>
          </w:p>
        </w:tc>
        <w:tc>
          <w:tcPr>
            <w:tcW w:w="1507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3118E" w:rsidRPr="003721DF" w:rsidRDefault="0093118E" w:rsidP="003968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Pr="003721DF" w:rsidRDefault="00137B7F" w:rsidP="00137B7F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достижение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137B7F" w:rsidRPr="003721DF" w:rsidRDefault="00137B7F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4.1.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Разделы дисциплины и виды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учебной работы</w:t>
      </w:r>
    </w:p>
    <w:tbl>
      <w:tblPr>
        <w:tblW w:w="9731" w:type="dxa"/>
        <w:jc w:val="center"/>
        <w:tblInd w:w="-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2"/>
        <w:gridCol w:w="7325"/>
        <w:gridCol w:w="992"/>
        <w:gridCol w:w="942"/>
      </w:tblGrid>
      <w:tr w:rsidR="0093118E" w:rsidRPr="003721DF" w:rsidTr="003968B8">
        <w:trPr>
          <w:tblHeader/>
          <w:jc w:val="center"/>
        </w:trPr>
        <w:tc>
          <w:tcPr>
            <w:tcW w:w="472" w:type="dxa"/>
            <w:tcBorders>
              <w:bottom w:val="double" w:sz="6" w:space="0" w:color="000000"/>
            </w:tcBorders>
          </w:tcPr>
          <w:p w:rsidR="0093118E" w:rsidRPr="003721DF" w:rsidRDefault="0093118E" w:rsidP="003968B8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bottom w:val="double" w:sz="6" w:space="0" w:color="000000"/>
            </w:tcBorders>
          </w:tcPr>
          <w:p w:rsidR="0093118E" w:rsidRPr="003721DF" w:rsidRDefault="0093118E" w:rsidP="003968B8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мероприятия текущего контроля</w:t>
            </w:r>
            <w:r w:rsidRPr="003721D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93118E" w:rsidRPr="003721DF" w:rsidRDefault="0093118E" w:rsidP="003968B8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КСР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942" w:type="dxa"/>
            <w:tcBorders>
              <w:bottom w:val="double" w:sz="6" w:space="0" w:color="000000"/>
              <w:right w:val="single" w:sz="4" w:space="0" w:color="auto"/>
            </w:tcBorders>
          </w:tcPr>
          <w:p w:rsidR="0093118E" w:rsidRPr="003721DF" w:rsidRDefault="00576CB1" w:rsidP="003968B8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</w:t>
            </w:r>
            <w:r w:rsidR="0093118E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93118E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="0093118E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93118E" w:rsidRPr="003721DF" w:rsidTr="003968B8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93118E" w:rsidRPr="003721DF" w:rsidRDefault="0093118E" w:rsidP="0093118E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0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Введение</w:t>
            </w:r>
          </w:p>
        </w:tc>
      </w:tr>
      <w:tr w:rsidR="0093118E" w:rsidRPr="003721DF" w:rsidTr="003968B8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93118E" w:rsidRPr="003721DF" w:rsidRDefault="0093118E" w:rsidP="006E568A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1. </w:t>
            </w:r>
            <w:r w:rsidR="006E568A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Основы лучевой (геометрической) оптики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93118E" w:rsidRPr="003721DF" w:rsidTr="003968B8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93118E" w:rsidRPr="003721DF" w:rsidRDefault="0093118E" w:rsidP="006E568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законы оптики. Показатель преломления, скорость света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Гюйгенса, Ферма. Лучевое уравнение, распространение лучей в оптически неоднородной среде</w:t>
            </w:r>
          </w:p>
        </w:tc>
        <w:tc>
          <w:tcPr>
            <w:tcW w:w="992" w:type="dxa"/>
            <w:tcBorders>
              <w:top w:val="nil"/>
            </w:tcBorders>
          </w:tcPr>
          <w:p w:rsidR="0093118E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93118E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3118E" w:rsidRPr="003721DF" w:rsidTr="003968B8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93118E" w:rsidRPr="003721DF" w:rsidRDefault="0093118E" w:rsidP="006E568A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>Сферические поверхности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:rsidR="0093118E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93118E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E568A" w:rsidRPr="003721DF" w:rsidTr="003968B8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6E568A" w:rsidRPr="003721DF" w:rsidRDefault="006E568A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6E568A" w:rsidRPr="003721DF" w:rsidRDefault="006E568A" w:rsidP="006E568A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Идеальная и центрированная оптические системы. Построение изображения в центрированной оптической системе.</w:t>
            </w:r>
          </w:p>
        </w:tc>
        <w:tc>
          <w:tcPr>
            <w:tcW w:w="992" w:type="dxa"/>
            <w:tcBorders>
              <w:top w:val="nil"/>
            </w:tcBorders>
          </w:tcPr>
          <w:p w:rsidR="006E568A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6E568A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3118E" w:rsidRPr="003721DF" w:rsidTr="003968B8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93118E" w:rsidRPr="003721DF" w:rsidRDefault="0093118E" w:rsidP="006E568A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2. </w:t>
            </w:r>
            <w:r w:rsidR="006E568A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Основы волновой оптики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93118E" w:rsidRPr="003721DF" w:rsidTr="003968B8">
        <w:trPr>
          <w:jc w:val="center"/>
        </w:trPr>
        <w:tc>
          <w:tcPr>
            <w:tcW w:w="472" w:type="dxa"/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93118E" w:rsidRPr="003721DF" w:rsidRDefault="0093118E" w:rsidP="006E568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>Волновое уравнение, волновой процесс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118E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93118E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3118E" w:rsidRPr="003721DF" w:rsidTr="003968B8">
        <w:trPr>
          <w:jc w:val="center"/>
        </w:trPr>
        <w:tc>
          <w:tcPr>
            <w:tcW w:w="472" w:type="dxa"/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93118E" w:rsidRPr="003721DF" w:rsidRDefault="0093118E" w:rsidP="006E568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Электромагнитная волна, уравнения Максвелла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Монохроматическая волна. Диапазон, энергия электромагнитного излучения</w:t>
            </w:r>
            <w:r w:rsidR="000015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118E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93118E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3118E" w:rsidRPr="003721DF" w:rsidTr="003968B8">
        <w:trPr>
          <w:jc w:val="center"/>
        </w:trPr>
        <w:tc>
          <w:tcPr>
            <w:tcW w:w="472" w:type="dxa"/>
          </w:tcPr>
          <w:p w:rsidR="0093118E" w:rsidRPr="003721DF" w:rsidRDefault="0093118E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93118E" w:rsidRPr="003721DF" w:rsidRDefault="0093118E" w:rsidP="006E568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электромагнитного излучения с материалами. Показатель преломления, дисперсия показателя преломления. Классификация волн. Законы Френеля, Керра, Фарадея, </w:t>
            </w:r>
            <w:proofErr w:type="spellStart"/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>Малюса</w:t>
            </w:r>
            <w:proofErr w:type="spellEnd"/>
            <w:r w:rsidR="006E56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118E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93118E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Pr="003721DF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01505" w:rsidRPr="003721DF" w:rsidRDefault="00001505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Основы фотометрии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3721DF" w:rsidRDefault="00001505" w:rsidP="0000150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Величины, характеризующие электромагнитное излучение, световые потоки. Методы измерения силы света</w:t>
            </w:r>
          </w:p>
        </w:tc>
        <w:tc>
          <w:tcPr>
            <w:tcW w:w="992" w:type="dxa"/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01505" w:rsidRPr="003721DF" w:rsidRDefault="00001505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4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Микроскопия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P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BF15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z w:val="24"/>
                <w:szCs w:val="24"/>
              </w:rPr>
              <w:t>Оптические схемы наиболее распространенных микроскопов и их назначение. Объективы и окуляры. Увеличение микроскопа и его разрешающая способность.</w:t>
            </w:r>
          </w:p>
        </w:tc>
        <w:tc>
          <w:tcPr>
            <w:tcW w:w="992" w:type="dxa"/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01505" w:rsidRPr="003721DF" w:rsidRDefault="00001505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5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Рефракционные методы исследования материалов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BF15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5.1. </w:t>
            </w:r>
            <w:r w:rsidR="00BF1593">
              <w:rPr>
                <w:rFonts w:ascii="Times New Roman" w:hAnsi="Times New Roman"/>
                <w:sz w:val="24"/>
                <w:szCs w:val="24"/>
              </w:rPr>
              <w:t xml:space="preserve">Теоретические основы.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Поляризуемость</w:t>
            </w:r>
            <w:proofErr w:type="spellEnd"/>
            <w:r w:rsidRPr="00001505">
              <w:rPr>
                <w:rFonts w:ascii="Times New Roman" w:hAnsi="Times New Roman"/>
                <w:sz w:val="24"/>
                <w:szCs w:val="24"/>
              </w:rPr>
              <w:t xml:space="preserve">. Связь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поляризу</w:t>
            </w:r>
            <w:r w:rsidR="00BF1593">
              <w:rPr>
                <w:rFonts w:ascii="Times New Roman" w:hAnsi="Times New Roman"/>
                <w:sz w:val="24"/>
                <w:szCs w:val="24"/>
              </w:rPr>
              <w:t>емости</w:t>
            </w:r>
            <w:proofErr w:type="spellEnd"/>
            <w:r w:rsidR="00BF1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593">
              <w:rPr>
                <w:rFonts w:ascii="Times New Roman" w:hAnsi="Times New Roman"/>
                <w:sz w:val="24"/>
                <w:szCs w:val="24"/>
              </w:rPr>
              <w:lastRenderedPageBreak/>
              <w:t>и показателя преломления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 с микроско</w:t>
            </w:r>
            <w:r w:rsidR="00BF1593">
              <w:rPr>
                <w:rFonts w:ascii="Times New Roman" w:hAnsi="Times New Roman"/>
                <w:sz w:val="24"/>
                <w:szCs w:val="24"/>
              </w:rPr>
              <w:t xml:space="preserve">пическими свойствами материалов, 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>температурные зависимости рефракции. Поляризация преломленных и отраженных лучей.</w:t>
            </w:r>
          </w:p>
        </w:tc>
        <w:tc>
          <w:tcPr>
            <w:tcW w:w="992" w:type="dxa"/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BF15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5.2. 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Рефрактометрия. </w:t>
            </w:r>
            <w:proofErr w:type="spellStart"/>
            <w:r w:rsidR="00BF1593">
              <w:rPr>
                <w:rFonts w:ascii="Times New Roman" w:hAnsi="Times New Roman"/>
                <w:sz w:val="24"/>
                <w:szCs w:val="24"/>
              </w:rPr>
              <w:t>Э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>ллипсометрия</w:t>
            </w:r>
            <w:proofErr w:type="spellEnd"/>
            <w:r w:rsidR="00BF1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01505" w:rsidRPr="003721DF" w:rsidRDefault="00001505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6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Интерференционные методы исследования материалов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E62B2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6.1.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 Теория интерференции волн. Осуществление когерентных световых пучков</w:t>
            </w:r>
            <w:r w:rsidR="00BF1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BF15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z w:val="24"/>
                <w:szCs w:val="24"/>
              </w:rPr>
              <w:t>6.2. Интерферометрия. Применение интерферометрии к исследованию материалов. Волоконные интерферометры.</w:t>
            </w:r>
          </w:p>
        </w:tc>
        <w:tc>
          <w:tcPr>
            <w:tcW w:w="992" w:type="dxa"/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001505" w:rsidRPr="003721DF" w:rsidRDefault="00001505" w:rsidP="0000150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7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Дифракционные методы исследования материалов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BF15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7.1. 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Теория дифракции волн. </w:t>
            </w:r>
          </w:p>
        </w:tc>
        <w:tc>
          <w:tcPr>
            <w:tcW w:w="992" w:type="dxa"/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001505" w:rsidRDefault="00001505" w:rsidP="00BF15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Дифрактометрия</w:t>
            </w:r>
            <w:proofErr w:type="spellEnd"/>
            <w:r w:rsidRPr="00001505">
              <w:rPr>
                <w:rFonts w:ascii="Times New Roman" w:hAnsi="Times New Roman"/>
                <w:sz w:val="24"/>
                <w:szCs w:val="24"/>
              </w:rPr>
              <w:t xml:space="preserve">. Применение дифракционных методов для изучения материалов.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Дифрактометры</w:t>
            </w:r>
            <w:proofErr w:type="spellEnd"/>
            <w:r w:rsidRPr="00001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Pr="003721DF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3721DF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зачету, зачет</w:t>
            </w:r>
          </w:p>
        </w:tc>
        <w:tc>
          <w:tcPr>
            <w:tcW w:w="992" w:type="dxa"/>
            <w:vAlign w:val="center"/>
          </w:tcPr>
          <w:p w:rsidR="00001505" w:rsidRPr="003721DF" w:rsidRDefault="003C1363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01505" w:rsidRPr="003721DF" w:rsidRDefault="00001505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Pr="003721DF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3721DF" w:rsidRDefault="00001505" w:rsidP="003968B8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видам учебной работы:</w:t>
            </w:r>
          </w:p>
        </w:tc>
        <w:tc>
          <w:tcPr>
            <w:tcW w:w="992" w:type="dxa"/>
            <w:vAlign w:val="center"/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001505" w:rsidRPr="003721DF" w:rsidRDefault="003B0CFE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001505" w:rsidRPr="003721DF" w:rsidTr="003968B8">
        <w:trPr>
          <w:jc w:val="center"/>
        </w:trPr>
        <w:tc>
          <w:tcPr>
            <w:tcW w:w="472" w:type="dxa"/>
          </w:tcPr>
          <w:p w:rsidR="00001505" w:rsidRPr="003721DF" w:rsidRDefault="00001505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001505" w:rsidRPr="003721DF" w:rsidRDefault="00001505" w:rsidP="003968B8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трудоёмкость освоения: </w:t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:rsidR="00001505" w:rsidRPr="003721DF" w:rsidRDefault="00001505" w:rsidP="003968B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/ 2</w:t>
            </w:r>
          </w:p>
        </w:tc>
      </w:tr>
    </w:tbl>
    <w:p w:rsidR="0093118E" w:rsidRPr="003721DF" w:rsidRDefault="0093118E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4.2. Содержание разделов и результаты изучения дисциплины </w:t>
      </w:r>
    </w:p>
    <w:p w:rsidR="00D80E27" w:rsidRPr="003721DF" w:rsidRDefault="00D80E27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10"/>
        <w:gridCol w:w="5211"/>
      </w:tblGrid>
      <w:tr w:rsidR="00137B7F" w:rsidRPr="00C55A5B" w:rsidTr="009B70CB">
        <w:trPr>
          <w:tblHeader/>
          <w:jc w:val="center"/>
        </w:trPr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7B7F" w:rsidRPr="00C55A5B" w:rsidRDefault="00137B7F" w:rsidP="009B70CB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55A5B">
              <w:rPr>
                <w:rFonts w:ascii="Times New Roman" w:hAnsi="Times New Roman"/>
                <w:b/>
                <w:color w:val="000000"/>
                <w:szCs w:val="22"/>
              </w:rPr>
              <w:t>Разделы дисциплины и их содержание</w:t>
            </w:r>
          </w:p>
        </w:tc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7B7F" w:rsidRPr="00C55A5B" w:rsidRDefault="00137B7F" w:rsidP="009B70CB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55A5B">
              <w:rPr>
                <w:rFonts w:ascii="Times New Roman" w:hAnsi="Times New Roman"/>
                <w:b/>
                <w:color w:val="000000"/>
                <w:szCs w:val="22"/>
              </w:rPr>
              <w:t>Результаты обучения</w:t>
            </w:r>
            <w:r w:rsidRPr="00C55A5B">
              <w:rPr>
                <w:rStyle w:val="a8"/>
                <w:rFonts w:ascii="Times New Roman" w:hAnsi="Times New Roman"/>
                <w:b/>
                <w:color w:val="000000"/>
                <w:szCs w:val="22"/>
              </w:rPr>
              <w:footnoteReference w:id="5"/>
            </w:r>
          </w:p>
        </w:tc>
      </w:tr>
      <w:tr w:rsidR="00BF1593" w:rsidRPr="00C55A5B" w:rsidTr="00BF1593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BF1593" w:rsidRPr="00C55A5B" w:rsidRDefault="00BF1593" w:rsidP="009B70CB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Cs w:val="22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Основы лучевой (геометрической) оптики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F1593" w:rsidRPr="003721DF" w:rsidRDefault="00BF1593" w:rsidP="003968B8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законы оптики. Показатель преломления, скорость света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Гюйгенса, Ферма. Лучевое уравнение, распространение лучей в оптически неоднородной среде</w:t>
            </w:r>
          </w:p>
        </w:tc>
        <w:tc>
          <w:tcPr>
            <w:tcW w:w="2500" w:type="pct"/>
            <w:tcBorders>
              <w:top w:val="nil"/>
            </w:tcBorders>
          </w:tcPr>
          <w:p w:rsidR="00BF1593" w:rsidRPr="003968B8" w:rsidRDefault="003968B8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8B8">
              <w:rPr>
                <w:rFonts w:ascii="Times New Roman" w:hAnsi="Times New Roman"/>
                <w:sz w:val="24"/>
                <w:szCs w:val="24"/>
              </w:rPr>
              <w:t>Знание о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сновны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оптики - закон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независимости световых пучков, закон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прямолинейно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го распространения лучей, законов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преломления и отражения, закон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взаимности. </w:t>
            </w:r>
            <w:proofErr w:type="gramStart"/>
            <w:r w:rsidRPr="003968B8">
              <w:rPr>
                <w:rFonts w:ascii="Times New Roman" w:hAnsi="Times New Roman"/>
                <w:sz w:val="24"/>
                <w:szCs w:val="24"/>
              </w:rPr>
              <w:t>Знание на уровне определений, понятий, описаний, формулировок: луч, волновая поверхность, п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оказатель преломления, скорость света.</w:t>
            </w:r>
            <w:proofErr w:type="gramEnd"/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ы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Гюйгенса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Ферма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 xml:space="preserve">. Вывод 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лучево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го уравнения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 xml:space="preserve">принципы и схемы 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распространение лучей в оптически неоднородной среде.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F1593" w:rsidRPr="003721DF" w:rsidRDefault="00BF1593" w:rsidP="003968B8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Сферические поверхности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nil"/>
            </w:tcBorders>
          </w:tcPr>
          <w:p w:rsidR="00BF1593" w:rsidRPr="003968B8" w:rsidRDefault="003968B8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8B8">
              <w:rPr>
                <w:rFonts w:ascii="Times New Roman" w:hAnsi="Times New Roman"/>
                <w:sz w:val="24"/>
                <w:szCs w:val="24"/>
              </w:rPr>
              <w:t>Знание принципов с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ферически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поверхност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ей, г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омоцентрически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х пучков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, стигматически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и астигматически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изображени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й, сопряженных точек и плоскости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. З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нание на уровне доказательств з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акон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преломляющих и отра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жающих сферических поверхностей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. Фокуса. 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Сформированные представления об и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>нвариант</w:t>
            </w:r>
            <w:r w:rsidRPr="003968B8">
              <w:rPr>
                <w:rFonts w:ascii="Times New Roman" w:hAnsi="Times New Roman"/>
                <w:sz w:val="24"/>
                <w:szCs w:val="24"/>
              </w:rPr>
              <w:t>ах</w:t>
            </w:r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1AEA" w:rsidRPr="003968B8">
              <w:rPr>
                <w:rFonts w:ascii="Times New Roman" w:hAnsi="Times New Roman"/>
                <w:sz w:val="24"/>
                <w:szCs w:val="24"/>
              </w:rPr>
              <w:t>Аббе</w:t>
            </w:r>
            <w:proofErr w:type="spellEnd"/>
            <w:r w:rsidR="00491AEA" w:rsidRPr="003968B8">
              <w:rPr>
                <w:rFonts w:ascii="Times New Roman" w:hAnsi="Times New Roman"/>
                <w:sz w:val="24"/>
                <w:szCs w:val="24"/>
              </w:rPr>
              <w:t xml:space="preserve"> и Гельмгольца. 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F1593" w:rsidRPr="003721DF" w:rsidRDefault="00BF1593" w:rsidP="003968B8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Идеальная и центрированная оптические системы. Построение изображения в центрированной оптической системе.</w:t>
            </w:r>
          </w:p>
        </w:tc>
        <w:tc>
          <w:tcPr>
            <w:tcW w:w="2500" w:type="pct"/>
            <w:tcBorders>
              <w:top w:val="nil"/>
            </w:tcBorders>
          </w:tcPr>
          <w:p w:rsidR="00BF1593" w:rsidRPr="00A8260B" w:rsidRDefault="003968B8" w:rsidP="00A826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60B">
              <w:rPr>
                <w:rFonts w:ascii="Times New Roman" w:hAnsi="Times New Roman"/>
                <w:sz w:val="24"/>
                <w:szCs w:val="24"/>
              </w:rPr>
              <w:t xml:space="preserve">Знание идеальной оптической 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ы в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теории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Гаусса.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Навыки в построении изображения в центрированной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оптической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е в соответствии и с теорией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Знание на уровне понимания и описания п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араксиально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го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lastRenderedPageBreak/>
              <w:t>приближени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Знание и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деальн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ой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оптическ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ой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ы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(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ы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6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кардинальных точек и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6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кардинальных плоскостей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)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Умения и опыт п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остроени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изображения в центрированной оптической системе. 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Понимание принципов и причин о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тклонения от идеальности, вид</w:t>
            </w:r>
            <w:r w:rsidR="00A8260B" w:rsidRPr="00A8260B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аберраций.</w:t>
            </w:r>
          </w:p>
        </w:tc>
      </w:tr>
      <w:tr w:rsidR="00BF1593" w:rsidRPr="00C55A5B" w:rsidTr="00BF1593">
        <w:trPr>
          <w:jc w:val="center"/>
        </w:trPr>
        <w:tc>
          <w:tcPr>
            <w:tcW w:w="5000" w:type="pct"/>
            <w:gridSpan w:val="2"/>
          </w:tcPr>
          <w:p w:rsidR="00BF1593" w:rsidRPr="00C55A5B" w:rsidRDefault="00BF1593" w:rsidP="009B70CB">
            <w:pPr>
              <w:widowControl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Основы волновой оптики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3721DF" w:rsidRDefault="00BF1593" w:rsidP="00A8260B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Волновое уравнение, волновой процесс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BF1593" w:rsidRPr="00A8260B" w:rsidRDefault="00A8260B" w:rsidP="00A8260B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60B">
              <w:rPr>
                <w:rFonts w:ascii="Times New Roman" w:hAnsi="Times New Roman"/>
                <w:sz w:val="24"/>
                <w:szCs w:val="24"/>
              </w:rPr>
              <w:t>Знание в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олново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го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(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процесс распространения возмущения </w:t>
            </w:r>
            <w:proofErr w:type="gramStart"/>
            <w:r w:rsidR="00491AEA" w:rsidRPr="00A826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непрерывных сред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)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Понимание н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езависимост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метода описания волнового процесса от типа взаимодействия между элементами среды.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Вывод в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олново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го уравнения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как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математическо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го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любого волнового процесса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, понимания всех присутствующих в нем обозначений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Навыки и опыт в нахождении о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>бще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го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волнового уравнения, скорост</w:t>
            </w:r>
            <w:r w:rsidRPr="00A8260B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A8260B">
              <w:rPr>
                <w:rFonts w:ascii="Times New Roman" w:hAnsi="Times New Roman"/>
                <w:sz w:val="24"/>
                <w:szCs w:val="24"/>
              </w:rPr>
              <w:t xml:space="preserve"> распространения возмущения.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3721DF" w:rsidRDefault="00BF1593" w:rsidP="00A8260B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Электромагнитная волна, уравнения Максвелла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Монохроматическая волна. Диапазон, энергия электромагнитного излучения.</w:t>
            </w:r>
          </w:p>
        </w:tc>
        <w:tc>
          <w:tcPr>
            <w:tcW w:w="2500" w:type="pct"/>
          </w:tcPr>
          <w:p w:rsidR="00BF1593" w:rsidRPr="00250F3A" w:rsidRDefault="00A8260B" w:rsidP="00250F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F3A">
              <w:rPr>
                <w:rFonts w:ascii="Times New Roman" w:hAnsi="Times New Roman"/>
                <w:sz w:val="24"/>
                <w:szCs w:val="24"/>
              </w:rPr>
              <w:t>Знание у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равнени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й Максвелла и их приведения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к волновым уравнениям для векторов электрической и магнитной индукции (для плос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кой волны, соотношений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Максвелла.</w:t>
            </w:r>
            <w:proofErr w:type="gram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Понимание аспектов рассмотрения монохроматической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волн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ы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как идеализации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электромагнитного излучения (частное решение волнового уравнения), реальные волны. </w:t>
            </w:r>
            <w:r w:rsidR="00250F3A" w:rsidRPr="00250F3A">
              <w:rPr>
                <w:rFonts w:ascii="Times New Roman" w:hAnsi="Times New Roman"/>
                <w:sz w:val="24"/>
                <w:szCs w:val="24"/>
              </w:rPr>
              <w:t>Знание д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иапазон</w:t>
            </w:r>
            <w:r w:rsidR="00250F3A" w:rsidRPr="00250F3A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электромагнитного излучения. </w:t>
            </w:r>
            <w:r w:rsidR="00250F3A" w:rsidRPr="00250F3A">
              <w:rPr>
                <w:rFonts w:ascii="Times New Roman" w:hAnsi="Times New Roman"/>
                <w:sz w:val="24"/>
                <w:szCs w:val="24"/>
              </w:rPr>
              <w:t>Знание на уровне определений, понятий, описаний, формулировок э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нерги</w:t>
            </w:r>
            <w:r w:rsidR="00250F3A" w:rsidRPr="00250F3A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электромагнитного излучения, интенсивност</w:t>
            </w:r>
            <w:r w:rsidR="00250F3A" w:rsidRPr="00250F3A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, вектор</w:t>
            </w:r>
            <w:r w:rsidR="00250F3A" w:rsidRPr="00250F3A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1AEA" w:rsidRPr="00250F3A">
              <w:rPr>
                <w:rFonts w:ascii="Times New Roman" w:hAnsi="Times New Roman"/>
                <w:sz w:val="24"/>
                <w:szCs w:val="24"/>
              </w:rPr>
              <w:t>Пойнтинга</w:t>
            </w:r>
            <w:proofErr w:type="spell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3721DF" w:rsidRDefault="00BF1593" w:rsidP="00A8260B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электромагнитного излучения с материалами. Показатель преломления, дисперсия показателя преломления. Классификация волн. Законы Френеля, Керра, Фарадея,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Малюса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BF1593" w:rsidRPr="00250F3A" w:rsidRDefault="00250F3A" w:rsidP="00250F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0F3A">
              <w:rPr>
                <w:rFonts w:ascii="Times New Roman" w:hAnsi="Times New Roman"/>
                <w:sz w:val="24"/>
                <w:szCs w:val="24"/>
              </w:rPr>
              <w:t>Понимание принципов в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заимодействи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электромагнитного излучения с материалами.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Знание на уровне определений, понятий, формулировок показателя преломления, дисперсии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показателя преломления (нормальн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ой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и аномальн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 xml:space="preserve">ой), полного внутреннего отражения, угла </w:t>
            </w:r>
            <w:proofErr w:type="spellStart"/>
            <w:r w:rsidRPr="00250F3A">
              <w:rPr>
                <w:rFonts w:ascii="Times New Roman" w:hAnsi="Times New Roman"/>
                <w:sz w:val="24"/>
                <w:szCs w:val="24"/>
              </w:rPr>
              <w:t>Брюстера</w:t>
            </w:r>
            <w:proofErr w:type="spell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Понимание, знание и владение о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бщ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ей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теори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ей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дисперсии показателя преломления в диэлектриках.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Знание принципов к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лассификаци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волн (с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ферических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, плоски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, стоячи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х), з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акон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Френеля.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 xml:space="preserve">Понимание теории </w:t>
            </w:r>
            <w:proofErr w:type="spellStart"/>
            <w:r w:rsidRPr="00250F3A">
              <w:rPr>
                <w:rFonts w:ascii="Times New Roman" w:hAnsi="Times New Roman"/>
                <w:sz w:val="24"/>
                <w:szCs w:val="24"/>
              </w:rPr>
              <w:t>двулучепреломления</w:t>
            </w:r>
            <w:proofErr w:type="spell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>, искусственн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ой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анизотропи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в деформационном, электрическом и магнитном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полях (законы Керра и Фарадея), з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proofErr w:type="spellStart"/>
            <w:r w:rsidR="00491AEA" w:rsidRPr="00250F3A">
              <w:rPr>
                <w:rFonts w:ascii="Times New Roman" w:hAnsi="Times New Roman"/>
                <w:sz w:val="24"/>
                <w:szCs w:val="24"/>
              </w:rPr>
              <w:t>Малюса</w:t>
            </w:r>
            <w:proofErr w:type="spell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593" w:rsidRPr="00C55A5B" w:rsidTr="00BF1593">
        <w:trPr>
          <w:jc w:val="center"/>
        </w:trPr>
        <w:tc>
          <w:tcPr>
            <w:tcW w:w="5000" w:type="pct"/>
            <w:gridSpan w:val="2"/>
          </w:tcPr>
          <w:p w:rsidR="00BF1593" w:rsidRPr="00C55A5B" w:rsidRDefault="00BF1593" w:rsidP="00BF1593">
            <w:pPr>
              <w:widowControl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Основы фотометрии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3721DF" w:rsidRDefault="00BF1593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Величины, характеризующие электромагнитное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излучение, световые потоки. Методы измерения силы света</w:t>
            </w:r>
          </w:p>
        </w:tc>
        <w:tc>
          <w:tcPr>
            <w:tcW w:w="2500" w:type="pct"/>
          </w:tcPr>
          <w:p w:rsidR="00BF1593" w:rsidRPr="00250F3A" w:rsidRDefault="00250F3A" w:rsidP="00250F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на уровне определений, понятий,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формулировок основных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светотехнически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и энергетически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величин, характеризующи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световые потоки (поток лучистой энергии, сила света, освещенность, светим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ость, яркость, интенсивность), э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талон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силы света.</w:t>
            </w:r>
            <w:proofErr w:type="gram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Владение и понимание о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бъективны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х и субъективных методов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измерения силы света. 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Знание устройства и принципа работы ф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>отометр</w:t>
            </w:r>
            <w:r w:rsidRPr="00250F3A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1AEA" w:rsidRPr="00250F3A">
              <w:rPr>
                <w:rFonts w:ascii="Times New Roman" w:hAnsi="Times New Roman"/>
                <w:sz w:val="24"/>
                <w:szCs w:val="24"/>
              </w:rPr>
              <w:t>Люммера</w:t>
            </w:r>
            <w:proofErr w:type="spell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 xml:space="preserve"> (кубик </w:t>
            </w:r>
            <w:proofErr w:type="spellStart"/>
            <w:r w:rsidR="00491AEA" w:rsidRPr="00250F3A">
              <w:rPr>
                <w:rFonts w:ascii="Times New Roman" w:hAnsi="Times New Roman"/>
                <w:sz w:val="24"/>
                <w:szCs w:val="24"/>
              </w:rPr>
              <w:t>Люммера</w:t>
            </w:r>
            <w:proofErr w:type="spellEnd"/>
            <w:r w:rsidR="00491AEA" w:rsidRPr="00250F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F1593" w:rsidRPr="00C55A5B" w:rsidTr="00BF1593">
        <w:trPr>
          <w:jc w:val="center"/>
        </w:trPr>
        <w:tc>
          <w:tcPr>
            <w:tcW w:w="5000" w:type="pct"/>
            <w:gridSpan w:val="2"/>
          </w:tcPr>
          <w:p w:rsidR="00BF1593" w:rsidRPr="00C55A5B" w:rsidRDefault="00BF1593" w:rsidP="00BF1593">
            <w:pPr>
              <w:widowControl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lastRenderedPageBreak/>
              <w:t>4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Микроскопия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3721DF" w:rsidRDefault="00BF1593" w:rsidP="003968B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z w:val="24"/>
                <w:szCs w:val="24"/>
              </w:rPr>
              <w:t>Оптические схемы наиболее распространенных микроскопов и их назначение. Объективы и окуляры. Увеличение микроскопа и его разрешающая способность.</w:t>
            </w:r>
          </w:p>
        </w:tc>
        <w:tc>
          <w:tcPr>
            <w:tcW w:w="2500" w:type="pct"/>
          </w:tcPr>
          <w:p w:rsidR="00BF1593" w:rsidRPr="0003265C" w:rsidRDefault="0003265C" w:rsidP="0003265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265C">
              <w:rPr>
                <w:rFonts w:ascii="Times New Roman" w:hAnsi="Times New Roman"/>
                <w:sz w:val="24"/>
                <w:szCs w:val="24"/>
              </w:rPr>
              <w:t>Знание и понимание устройства оптических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 схем наиболее распространенных микроскопов и их назначение. 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Понимание принципов получения у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>величени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 микроскопа и его разрешающ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ей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Знание конструкций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 микроскопов и дополнительны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 xml:space="preserve"> повышения качества изображения. 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 xml:space="preserve">Умения и понимания 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>применения микроскопии в материаловедени</w:t>
            </w:r>
            <w:r w:rsidRPr="0003265C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>.</w:t>
            </w:r>
            <w:r w:rsidR="00491AEA" w:rsidRPr="000326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F1593" w:rsidRPr="00C55A5B" w:rsidTr="00BF1593">
        <w:trPr>
          <w:jc w:val="center"/>
        </w:trPr>
        <w:tc>
          <w:tcPr>
            <w:tcW w:w="5000" w:type="pct"/>
            <w:gridSpan w:val="2"/>
          </w:tcPr>
          <w:p w:rsidR="00BF1593" w:rsidRPr="00C55A5B" w:rsidRDefault="00BF1593" w:rsidP="00BF1593">
            <w:pPr>
              <w:widowControl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5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Рефракционные методы исследования материалов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001505" w:rsidRDefault="00BF1593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основы.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Поляризуемость</w:t>
            </w:r>
            <w:proofErr w:type="spellEnd"/>
            <w:r w:rsidRPr="00001505">
              <w:rPr>
                <w:rFonts w:ascii="Times New Roman" w:hAnsi="Times New Roman"/>
                <w:sz w:val="24"/>
                <w:szCs w:val="24"/>
              </w:rPr>
              <w:t xml:space="preserve">. Связь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поляризу</w:t>
            </w:r>
            <w:r>
              <w:rPr>
                <w:rFonts w:ascii="Times New Roman" w:hAnsi="Times New Roman"/>
                <w:sz w:val="24"/>
                <w:szCs w:val="24"/>
              </w:rPr>
              <w:t>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показателя преломления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 с микроско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пическими свойствами материалов, 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>температурные зависимости рефракции. Поляризация преломленных и отраженных лучей.</w:t>
            </w:r>
          </w:p>
        </w:tc>
        <w:tc>
          <w:tcPr>
            <w:tcW w:w="2500" w:type="pct"/>
          </w:tcPr>
          <w:p w:rsidR="00BF1593" w:rsidRPr="008C503C" w:rsidRDefault="0003265C" w:rsidP="008C503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03C">
              <w:rPr>
                <w:rFonts w:ascii="Times New Roman" w:hAnsi="Times New Roman"/>
                <w:sz w:val="24"/>
                <w:szCs w:val="24"/>
              </w:rPr>
              <w:t>Владение т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еоретически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ми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ами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рефрактометрии. 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 xml:space="preserve">Знание на уровне определений, понятий, формулировок </w:t>
            </w:r>
            <w:proofErr w:type="spellStart"/>
            <w:r w:rsidRPr="008C503C">
              <w:rPr>
                <w:rFonts w:ascii="Times New Roman" w:hAnsi="Times New Roman"/>
                <w:sz w:val="24"/>
                <w:szCs w:val="24"/>
              </w:rPr>
              <w:t>п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оляризуемост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C503C">
              <w:rPr>
                <w:rFonts w:ascii="Times New Roman" w:hAnsi="Times New Roman"/>
                <w:sz w:val="24"/>
                <w:szCs w:val="24"/>
              </w:rPr>
              <w:t xml:space="preserve"> и ее видов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(электронн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ой, атомной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и ориентационн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ой</w:t>
            </w:r>
            <w:r w:rsidR="008C503C" w:rsidRPr="008C503C">
              <w:rPr>
                <w:rFonts w:ascii="Times New Roman" w:hAnsi="Times New Roman"/>
                <w:sz w:val="24"/>
                <w:szCs w:val="24"/>
              </w:rPr>
              <w:t xml:space="preserve">), удельной, молярной, атомной рефракции и их </w:t>
            </w:r>
            <w:proofErr w:type="spellStart"/>
            <w:r w:rsidR="008C503C" w:rsidRPr="008C503C">
              <w:rPr>
                <w:rFonts w:ascii="Times New Roman" w:hAnsi="Times New Roman"/>
                <w:sz w:val="24"/>
                <w:szCs w:val="24"/>
              </w:rPr>
              <w:t>аддитивности</w:t>
            </w:r>
            <w:proofErr w:type="spellEnd"/>
            <w:r w:rsidR="008C503C" w:rsidRPr="008C5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Знание последовательности вывода ф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ормул </w:t>
            </w:r>
            <w:proofErr w:type="spellStart"/>
            <w:r w:rsidR="00491AEA" w:rsidRPr="008C503C">
              <w:rPr>
                <w:rFonts w:ascii="Times New Roman" w:hAnsi="Times New Roman"/>
                <w:sz w:val="24"/>
                <w:szCs w:val="24"/>
              </w:rPr>
              <w:t>Клаузиуса-Мосотти</w:t>
            </w:r>
            <w:proofErr w:type="spellEnd"/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91AEA" w:rsidRPr="008C503C">
              <w:rPr>
                <w:rFonts w:ascii="Times New Roman" w:hAnsi="Times New Roman"/>
                <w:sz w:val="24"/>
                <w:szCs w:val="24"/>
              </w:rPr>
              <w:t>Лоренц-Лорентца</w:t>
            </w:r>
            <w:proofErr w:type="spellEnd"/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503C" w:rsidRPr="008C503C">
              <w:rPr>
                <w:rFonts w:ascii="Times New Roman" w:hAnsi="Times New Roman"/>
                <w:sz w:val="24"/>
                <w:szCs w:val="24"/>
              </w:rPr>
              <w:t>Понимание с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вяз</w:t>
            </w:r>
            <w:r w:rsidR="008C503C" w:rsidRPr="008C503C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1AEA" w:rsidRPr="008C503C">
              <w:rPr>
                <w:rFonts w:ascii="Times New Roman" w:hAnsi="Times New Roman"/>
                <w:sz w:val="24"/>
                <w:szCs w:val="24"/>
              </w:rPr>
              <w:t>поляризуемости</w:t>
            </w:r>
            <w:proofErr w:type="spellEnd"/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и показателя преломления (удельной рефракции) с микроскопическими свойствами материалов (атомов и молекул), температурные зависимости рефракции. </w:t>
            </w:r>
            <w:r w:rsidR="008C503C" w:rsidRPr="008C503C">
              <w:rPr>
                <w:rFonts w:ascii="Times New Roman" w:hAnsi="Times New Roman"/>
                <w:sz w:val="24"/>
                <w:szCs w:val="24"/>
              </w:rPr>
              <w:t>Понимание принципов п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оляризац</w:t>
            </w:r>
            <w:r w:rsidR="008C503C" w:rsidRPr="008C503C">
              <w:rPr>
                <w:rFonts w:ascii="Times New Roman" w:hAnsi="Times New Roman"/>
                <w:sz w:val="24"/>
                <w:szCs w:val="24"/>
              </w:rPr>
              <w:t>ии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преломленных и отраженных лучей.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001505" w:rsidRDefault="00BF1593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5.2. 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Рефрактометрия.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>ллипсометрия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BF1593" w:rsidRPr="008C503C" w:rsidRDefault="008C503C" w:rsidP="008C503C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03C">
              <w:rPr>
                <w:rFonts w:ascii="Times New Roman" w:hAnsi="Times New Roman"/>
                <w:sz w:val="24"/>
                <w:szCs w:val="24"/>
              </w:rPr>
              <w:t>Знание и понимание м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етод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измерения показателя преломления (рефра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 xml:space="preserve">кции) и коэффициента отражения, </w:t>
            </w:r>
            <w:proofErr w:type="spellStart"/>
            <w:r w:rsidRPr="008C503C">
              <w:rPr>
                <w:rFonts w:ascii="Times New Roman" w:hAnsi="Times New Roman"/>
                <w:sz w:val="24"/>
                <w:szCs w:val="24"/>
              </w:rPr>
              <w:t>н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афелометри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C50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концентрации, размеров и формы полимеров и других </w:t>
            </w:r>
            <w:proofErr w:type="spellStart"/>
            <w:r w:rsidR="00491AEA" w:rsidRPr="008C503C">
              <w:rPr>
                <w:rFonts w:ascii="Times New Roman" w:hAnsi="Times New Roman"/>
                <w:sz w:val="24"/>
                <w:szCs w:val="24"/>
              </w:rPr>
              <w:t>диспергированных</w:t>
            </w:r>
            <w:proofErr w:type="spellEnd"/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частиц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)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Понимание принципов работы о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птически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х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волновод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ов,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spellStart"/>
            <w:r w:rsidR="00491AEA" w:rsidRPr="008C503C">
              <w:rPr>
                <w:rFonts w:ascii="Times New Roman" w:hAnsi="Times New Roman"/>
                <w:sz w:val="24"/>
                <w:szCs w:val="24"/>
              </w:rPr>
              <w:t>модовы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спектр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 xml:space="preserve">ов как 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"инструмент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а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" изучения диффуз</w:t>
            </w:r>
            <w:proofErr w:type="gramStart"/>
            <w:r w:rsidR="00491AEA" w:rsidRPr="008C503C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нов в оптических материалах. 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Знание законов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Френеля - основ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 w:rsidRPr="008C503C">
              <w:rPr>
                <w:rFonts w:ascii="Times New Roman" w:hAnsi="Times New Roman"/>
                <w:sz w:val="24"/>
                <w:szCs w:val="24"/>
              </w:rPr>
              <w:t>эллипсометрия</w:t>
            </w:r>
            <w:proofErr w:type="spellEnd"/>
            <w:r w:rsidRPr="008C503C">
              <w:rPr>
                <w:rFonts w:ascii="Times New Roman" w:hAnsi="Times New Roman"/>
                <w:sz w:val="24"/>
                <w:szCs w:val="24"/>
              </w:rPr>
              <w:t xml:space="preserve">. Понимание, умения, навыки и опыт </w:t>
            </w:r>
            <w:proofErr w:type="spellStart"/>
            <w:r w:rsidRPr="008C503C">
              <w:rPr>
                <w:rFonts w:ascii="Times New Roman" w:hAnsi="Times New Roman"/>
                <w:sz w:val="24"/>
                <w:szCs w:val="24"/>
              </w:rPr>
              <w:t>элипсометрии</w:t>
            </w:r>
            <w:proofErr w:type="spellEnd"/>
            <w:r w:rsidRPr="008C503C">
              <w:rPr>
                <w:rFonts w:ascii="Times New Roman" w:hAnsi="Times New Roman"/>
                <w:sz w:val="24"/>
                <w:szCs w:val="24"/>
              </w:rPr>
              <w:t>, основы и принципы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применени</w:t>
            </w:r>
            <w:r w:rsidRPr="008C503C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03C">
              <w:rPr>
                <w:rFonts w:ascii="Times New Roman" w:hAnsi="Times New Roman"/>
                <w:sz w:val="24"/>
                <w:szCs w:val="24"/>
              </w:rPr>
              <w:t>элипсометров</w:t>
            </w:r>
            <w:proofErr w:type="spellEnd"/>
            <w:r w:rsidRPr="008C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AEA" w:rsidRPr="008C503C">
              <w:rPr>
                <w:rFonts w:ascii="Times New Roman" w:hAnsi="Times New Roman"/>
                <w:sz w:val="24"/>
                <w:szCs w:val="24"/>
              </w:rPr>
              <w:t>для изучения поверхностных состояний атомов и фазовых переходов.</w:t>
            </w:r>
          </w:p>
        </w:tc>
      </w:tr>
      <w:tr w:rsidR="00BF1593" w:rsidRPr="00C55A5B" w:rsidTr="00BF1593">
        <w:trPr>
          <w:jc w:val="center"/>
        </w:trPr>
        <w:tc>
          <w:tcPr>
            <w:tcW w:w="5000" w:type="pct"/>
            <w:gridSpan w:val="2"/>
          </w:tcPr>
          <w:p w:rsidR="00BF1593" w:rsidRPr="00C55A5B" w:rsidRDefault="00BF1593" w:rsidP="00BF1593">
            <w:pPr>
              <w:widowControl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6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Интерференционные методы исследования материалов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001505" w:rsidRDefault="00BF1593" w:rsidP="00E62B2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lastRenderedPageBreak/>
              <w:t>6.1.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 Теория интерференции волн. Осуществление когерентных световых пучков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BF1593" w:rsidRPr="00E62B22" w:rsidRDefault="0004493E" w:rsidP="00E62B2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2B22">
              <w:rPr>
                <w:rFonts w:ascii="Times New Roman" w:hAnsi="Times New Roman"/>
                <w:sz w:val="24"/>
                <w:szCs w:val="24"/>
              </w:rPr>
              <w:t xml:space="preserve">Знание на уровне определений, понятий, формулировок </w:t>
            </w:r>
            <w:r w:rsidR="00E62B22" w:rsidRPr="00E62B22">
              <w:rPr>
                <w:rFonts w:ascii="Times New Roman" w:hAnsi="Times New Roman"/>
                <w:sz w:val="24"/>
                <w:szCs w:val="24"/>
              </w:rPr>
              <w:t>к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>огерентность, длина когерентности, цуг, частично когерентные волны</w:t>
            </w:r>
            <w:r w:rsidR="00E62B22" w:rsidRPr="00E62B22">
              <w:rPr>
                <w:rFonts w:ascii="Times New Roman" w:hAnsi="Times New Roman"/>
                <w:sz w:val="24"/>
                <w:szCs w:val="24"/>
              </w:rPr>
              <w:t xml:space="preserve">, интерференция поляризованных волн, оптическая длина пути, </w:t>
            </w:r>
            <w:proofErr w:type="spellStart"/>
            <w:r w:rsidR="00E62B22" w:rsidRPr="00E62B22">
              <w:rPr>
                <w:rFonts w:ascii="Times New Roman" w:hAnsi="Times New Roman"/>
                <w:sz w:val="24"/>
                <w:szCs w:val="24"/>
              </w:rPr>
              <w:t>таутохронизм</w:t>
            </w:r>
            <w:proofErr w:type="spellEnd"/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2B22" w:rsidRPr="00E62B22">
              <w:rPr>
                <w:rFonts w:ascii="Times New Roman" w:hAnsi="Times New Roman"/>
                <w:sz w:val="24"/>
                <w:szCs w:val="24"/>
              </w:rPr>
              <w:t xml:space="preserve">Понимание теории интерференции волн. 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Осуществление когерентных световых пучков (по Френелю, </w:t>
            </w:r>
            <w:proofErr w:type="spellStart"/>
            <w:r w:rsidR="00491AEA" w:rsidRPr="00E62B22">
              <w:rPr>
                <w:rFonts w:ascii="Times New Roman" w:hAnsi="Times New Roman"/>
                <w:sz w:val="24"/>
                <w:szCs w:val="24"/>
              </w:rPr>
              <w:t>Бийе</w:t>
            </w:r>
            <w:proofErr w:type="spellEnd"/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, Ллойду, Полю, Юнгу др.). Кольца Ньютона. </w:t>
            </w:r>
            <w:r w:rsidR="00E62B22" w:rsidRPr="00E62B22">
              <w:rPr>
                <w:rFonts w:ascii="Times New Roman" w:hAnsi="Times New Roman"/>
                <w:sz w:val="24"/>
                <w:szCs w:val="24"/>
              </w:rPr>
              <w:t>Знание и понимание в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>лияни</w:t>
            </w:r>
            <w:r w:rsidR="00E62B22" w:rsidRPr="00E62B22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 размеров источников на интерференционную картину. 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001505" w:rsidRDefault="00BF1593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z w:val="24"/>
                <w:szCs w:val="24"/>
              </w:rPr>
              <w:t>6.2. Интерферометрия. Применение интерферометрии к исследованию материалов. Волоконные интерферометры.</w:t>
            </w:r>
          </w:p>
        </w:tc>
        <w:tc>
          <w:tcPr>
            <w:tcW w:w="2500" w:type="pct"/>
          </w:tcPr>
          <w:p w:rsidR="00BF1593" w:rsidRPr="00E62B22" w:rsidRDefault="00E62B22" w:rsidP="00E62B2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2B22">
              <w:rPr>
                <w:rFonts w:ascii="Times New Roman" w:hAnsi="Times New Roman"/>
                <w:sz w:val="24"/>
                <w:szCs w:val="24"/>
              </w:rPr>
              <w:t>Устройство и принцип работы и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>нтерферометр</w:t>
            </w:r>
            <w:r w:rsidRPr="00E62B22">
              <w:rPr>
                <w:rFonts w:ascii="Times New Roman" w:hAnsi="Times New Roman"/>
                <w:sz w:val="24"/>
                <w:szCs w:val="24"/>
              </w:rPr>
              <w:t>ов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1AEA" w:rsidRPr="00E62B22">
              <w:rPr>
                <w:rFonts w:ascii="Times New Roman" w:hAnsi="Times New Roman"/>
                <w:sz w:val="24"/>
                <w:szCs w:val="24"/>
              </w:rPr>
              <w:t>Жамена</w:t>
            </w:r>
            <w:proofErr w:type="spellEnd"/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, Майкельсона, </w:t>
            </w:r>
            <w:proofErr w:type="spellStart"/>
            <w:proofErr w:type="gramStart"/>
            <w:r w:rsidR="00491AEA" w:rsidRPr="00E62B22">
              <w:rPr>
                <w:rFonts w:ascii="Times New Roman" w:hAnsi="Times New Roman"/>
                <w:sz w:val="24"/>
                <w:szCs w:val="24"/>
              </w:rPr>
              <w:t>Фабри-Перо</w:t>
            </w:r>
            <w:proofErr w:type="spellEnd"/>
            <w:proofErr w:type="gramEnd"/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91AEA" w:rsidRPr="00E62B22">
              <w:rPr>
                <w:rFonts w:ascii="Times New Roman" w:hAnsi="Times New Roman"/>
                <w:sz w:val="24"/>
                <w:szCs w:val="24"/>
              </w:rPr>
              <w:t>Маха-Цендера</w:t>
            </w:r>
            <w:proofErr w:type="spellEnd"/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 (Рождественского)</w:t>
            </w:r>
            <w:r w:rsidRPr="00E62B22">
              <w:rPr>
                <w:rFonts w:ascii="Times New Roman" w:hAnsi="Times New Roman"/>
                <w:sz w:val="24"/>
                <w:szCs w:val="24"/>
              </w:rPr>
              <w:t>, волоконных интерферометров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2B22">
              <w:rPr>
                <w:rFonts w:ascii="Times New Roman" w:hAnsi="Times New Roman"/>
                <w:sz w:val="24"/>
                <w:szCs w:val="24"/>
              </w:rPr>
              <w:t>Опыт и навыки п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>рименени</w:t>
            </w:r>
            <w:r w:rsidRPr="00E62B22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 xml:space="preserve"> интерферометрии к исследованию материалов (измерение показателя преломления, изучение диффузии, интерферометрические дилатометры и газоанализаторы, крюки Рождественского, исследование поверхностей, изучение электрических и</w:t>
            </w:r>
            <w:r w:rsidRPr="00E62B22">
              <w:rPr>
                <w:rFonts w:ascii="Times New Roman" w:hAnsi="Times New Roman"/>
                <w:sz w:val="24"/>
                <w:szCs w:val="24"/>
              </w:rPr>
              <w:t xml:space="preserve"> оптических нелинейностей, др.)</w:t>
            </w:r>
            <w:r w:rsidR="00491AEA" w:rsidRPr="00E62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1AEA" w:rsidRPr="00C55A5B" w:rsidTr="00491AEA">
        <w:trPr>
          <w:jc w:val="center"/>
        </w:trPr>
        <w:tc>
          <w:tcPr>
            <w:tcW w:w="5000" w:type="pct"/>
            <w:gridSpan w:val="2"/>
          </w:tcPr>
          <w:p w:rsidR="00491AEA" w:rsidRPr="00C55A5B" w:rsidRDefault="00491AEA" w:rsidP="00491AEA">
            <w:pPr>
              <w:widowControl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7</w:t>
            </w: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Дифракционные методы исследования материалов</w:t>
            </w:r>
          </w:p>
        </w:tc>
      </w:tr>
      <w:tr w:rsidR="00BF1593" w:rsidRPr="00C55A5B" w:rsidTr="009B70CB">
        <w:trPr>
          <w:jc w:val="center"/>
        </w:trPr>
        <w:tc>
          <w:tcPr>
            <w:tcW w:w="2500" w:type="pct"/>
          </w:tcPr>
          <w:p w:rsidR="00BF1593" w:rsidRPr="00001505" w:rsidRDefault="00BF1593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7.1. </w:t>
            </w:r>
            <w:r w:rsidRPr="00001505">
              <w:rPr>
                <w:rFonts w:ascii="Times New Roman" w:hAnsi="Times New Roman"/>
                <w:sz w:val="24"/>
                <w:szCs w:val="24"/>
              </w:rPr>
              <w:t xml:space="preserve">Теория дифракции волн. </w:t>
            </w:r>
          </w:p>
        </w:tc>
        <w:tc>
          <w:tcPr>
            <w:tcW w:w="2500" w:type="pct"/>
          </w:tcPr>
          <w:p w:rsidR="00BF1593" w:rsidRPr="007457AE" w:rsidRDefault="007457AE" w:rsidP="007457AE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AE">
              <w:rPr>
                <w:rFonts w:ascii="Times New Roman" w:hAnsi="Times New Roman"/>
                <w:sz w:val="24"/>
                <w:szCs w:val="24"/>
              </w:rPr>
              <w:t>Знание на уровне определений, понятий, формулировок п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остроени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й Френеля, зонной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пластинк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Дифракци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на круглом отверстии и экране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, д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ифракци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Фраунгофера, дифракци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от одной 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 xml:space="preserve">и нескольких 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щел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ей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, дифракционн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ой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решетк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(как спектральн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а), д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ифракци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и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на мн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огомерных структурах, голографии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593" w:rsidRPr="007457AE" w:rsidTr="009B70CB">
        <w:trPr>
          <w:jc w:val="center"/>
        </w:trPr>
        <w:tc>
          <w:tcPr>
            <w:tcW w:w="2500" w:type="pct"/>
          </w:tcPr>
          <w:p w:rsidR="00BF1593" w:rsidRPr="00001505" w:rsidRDefault="00BF1593" w:rsidP="003968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505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Дифрактометрия</w:t>
            </w:r>
            <w:proofErr w:type="spellEnd"/>
            <w:r w:rsidRPr="00001505">
              <w:rPr>
                <w:rFonts w:ascii="Times New Roman" w:hAnsi="Times New Roman"/>
                <w:sz w:val="24"/>
                <w:szCs w:val="24"/>
              </w:rPr>
              <w:t xml:space="preserve">. Применение дифракционных методов для изучения материалов. </w:t>
            </w:r>
            <w:proofErr w:type="spellStart"/>
            <w:r w:rsidRPr="00001505">
              <w:rPr>
                <w:rFonts w:ascii="Times New Roman" w:hAnsi="Times New Roman"/>
                <w:sz w:val="24"/>
                <w:szCs w:val="24"/>
              </w:rPr>
              <w:t>Дифрактометры</w:t>
            </w:r>
            <w:proofErr w:type="spellEnd"/>
            <w:r w:rsidRPr="00001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BF1593" w:rsidRPr="007457AE" w:rsidRDefault="007457AE" w:rsidP="007457AE">
            <w:pPr>
              <w:rPr>
                <w:rFonts w:ascii="Times New Roman" w:hAnsi="Times New Roman"/>
                <w:sz w:val="24"/>
                <w:szCs w:val="24"/>
              </w:rPr>
            </w:pPr>
            <w:r w:rsidRPr="007457AE">
              <w:rPr>
                <w:rFonts w:ascii="Times New Roman" w:hAnsi="Times New Roman"/>
                <w:sz w:val="24"/>
                <w:szCs w:val="24"/>
              </w:rPr>
              <w:t>Знание п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рименени</w:t>
            </w:r>
            <w:r w:rsidRPr="007457AE">
              <w:rPr>
                <w:rFonts w:ascii="Times New Roman" w:hAnsi="Times New Roman"/>
                <w:sz w:val="24"/>
                <w:szCs w:val="24"/>
              </w:rPr>
              <w:t>я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 xml:space="preserve"> дифракционных методов для изучения материалов (фотонных кристаллов, композитных оптических материалов, акустических свойств материалов). </w:t>
            </w:r>
            <w:proofErr w:type="spellStart"/>
            <w:r w:rsidR="00491AEA" w:rsidRPr="007457AE">
              <w:rPr>
                <w:rFonts w:ascii="Times New Roman" w:hAnsi="Times New Roman"/>
                <w:sz w:val="24"/>
                <w:szCs w:val="24"/>
              </w:rPr>
              <w:t>Дифрактометры</w:t>
            </w:r>
            <w:proofErr w:type="spellEnd"/>
            <w:r w:rsidRPr="007457AE">
              <w:rPr>
                <w:rFonts w:ascii="Times New Roman" w:hAnsi="Times New Roman"/>
                <w:sz w:val="24"/>
                <w:szCs w:val="24"/>
              </w:rPr>
              <w:t>: устройство, основные принципы работы</w:t>
            </w:r>
            <w:r w:rsidR="00491AEA" w:rsidRPr="00745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457AE" w:rsidRDefault="007457AE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Образовательные технологии </w:t>
      </w:r>
    </w:p>
    <w:p w:rsidR="00491AEA" w:rsidRPr="003721DF" w:rsidRDefault="00491AEA" w:rsidP="00491AEA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721DF">
        <w:rPr>
          <w:rFonts w:ascii="Times New Roman" w:hAnsi="Times New Roman"/>
          <w:iCs/>
          <w:color w:val="000000"/>
          <w:sz w:val="24"/>
          <w:szCs w:val="24"/>
        </w:rPr>
        <w:t>В преподавании курса используются преимущественно традицио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нные образовательные технологии, имеющие практическую направленность; лекционные и семинарские занятия не предусмотрены. Объем самостоятельной работы </w:t>
      </w:r>
      <w:r w:rsidR="00576CB1">
        <w:rPr>
          <w:rFonts w:ascii="Times New Roman" w:hAnsi="Times New Roman"/>
          <w:iCs/>
          <w:color w:val="000000"/>
          <w:sz w:val="24"/>
          <w:szCs w:val="24"/>
        </w:rPr>
        <w:t>аспира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нтов составляет более 85% общего объема занятий, остальная доля приходится на контроль самостоятельной работы. 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137B7F" w:rsidRDefault="00491AEA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491AEA">
        <w:rPr>
          <w:rFonts w:ascii="Times New Roman" w:hAnsi="Times New Roman"/>
          <w:iCs/>
          <w:color w:val="000000"/>
          <w:sz w:val="24"/>
          <w:szCs w:val="24"/>
        </w:rPr>
        <w:t>Не предусмотрен</w:t>
      </w:r>
    </w:p>
    <w:p w:rsidR="00491AEA" w:rsidRPr="00491AEA" w:rsidRDefault="00491AEA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137B7F" w:rsidRPr="00491AEA" w:rsidRDefault="00491AEA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1AEA">
        <w:rPr>
          <w:rFonts w:ascii="Times New Roman" w:hAnsi="Times New Roman"/>
          <w:color w:val="000000"/>
          <w:sz w:val="24"/>
          <w:szCs w:val="24"/>
        </w:rPr>
        <w:t>Не предусмотрены</w:t>
      </w:r>
    </w:p>
    <w:p w:rsidR="00491AEA" w:rsidRPr="003721DF" w:rsidRDefault="00491AEA" w:rsidP="00137B7F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 и учебно-методическое обеспечение самостоятельной работы </w:t>
      </w:r>
      <w:r w:rsidR="00576CB1">
        <w:rPr>
          <w:rFonts w:ascii="Times New Roman" w:hAnsi="Times New Roman"/>
          <w:b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Cs/>
          <w:color w:val="000000"/>
          <w:sz w:val="24"/>
          <w:szCs w:val="24"/>
        </w:rPr>
        <w:t xml:space="preserve">Примерное распределение времени самостоятельной работы </w:t>
      </w:r>
      <w:r w:rsidR="00576CB1">
        <w:rPr>
          <w:rFonts w:ascii="Times New Roman" w:hAnsi="Times New Roman"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769"/>
      </w:tblGrid>
      <w:tr w:rsidR="00137B7F" w:rsidRPr="00C55A5B" w:rsidTr="009B70CB">
        <w:trPr>
          <w:tblHeader/>
        </w:trPr>
        <w:tc>
          <w:tcPr>
            <w:tcW w:w="8613" w:type="dxa"/>
            <w:vAlign w:val="center"/>
          </w:tcPr>
          <w:p w:rsidR="00137B7F" w:rsidRPr="00C55A5B" w:rsidRDefault="00137B7F" w:rsidP="009B70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Вид самостоятельной работы</w:t>
            </w:r>
          </w:p>
        </w:tc>
        <w:tc>
          <w:tcPr>
            <w:tcW w:w="1769" w:type="dxa"/>
            <w:vAlign w:val="center"/>
          </w:tcPr>
          <w:p w:rsidR="00137B7F" w:rsidRPr="00C55A5B" w:rsidRDefault="00137B7F" w:rsidP="009B70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Примерная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трудоёмкость,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proofErr w:type="spellStart"/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ач</w:t>
            </w:r>
            <w:proofErr w:type="spellEnd"/>
          </w:p>
        </w:tc>
      </w:tr>
      <w:tr w:rsidR="00137B7F" w:rsidRPr="003721DF" w:rsidTr="009B70CB">
        <w:tc>
          <w:tcPr>
            <w:tcW w:w="10382" w:type="dxa"/>
            <w:gridSpan w:val="2"/>
            <w:vAlign w:val="center"/>
          </w:tcPr>
          <w:p w:rsidR="00137B7F" w:rsidRPr="003721DF" w:rsidRDefault="00137B7F" w:rsidP="009B70C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Текущая </w:t>
            </w:r>
            <w:r w:rsidR="00576C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литературой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материала до его изложения на занятиях)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1769" w:type="dxa"/>
          </w:tcPr>
          <w:p w:rsidR="00137B7F" w:rsidRPr="003721DF" w:rsidRDefault="003B0CFE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контрольных работ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к контрольным работам, коллоквиумам, зачётам 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  <w:r w:rsidR="007457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зачетам</w:t>
            </w:r>
          </w:p>
        </w:tc>
        <w:tc>
          <w:tcPr>
            <w:tcW w:w="1769" w:type="dxa"/>
          </w:tcPr>
          <w:p w:rsidR="00137B7F" w:rsidRPr="003721DF" w:rsidRDefault="007457AE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другие виды </w:t>
            </w:r>
            <w:r w:rsidR="00576C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текущей </w:t>
            </w:r>
            <w:r w:rsidR="00576C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3B0CFE" w:rsidP="009B70C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137B7F" w:rsidRPr="003721DF" w:rsidTr="009B70CB">
        <w:tc>
          <w:tcPr>
            <w:tcW w:w="10382" w:type="dxa"/>
            <w:gridSpan w:val="2"/>
            <w:vAlign w:val="center"/>
          </w:tcPr>
          <w:p w:rsidR="00137B7F" w:rsidRPr="003721DF" w:rsidRDefault="00137B7F" w:rsidP="009B70C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Творческая проблемно-ориентированная </w:t>
            </w:r>
            <w:r w:rsidR="00576C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курсового проекта или курсовой работы 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междисциплинарным проектом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составление схем и моделей на основе собранных данных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7457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</w:t>
            </w:r>
            <w:r w:rsidR="00576C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7457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реферат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творческой </w:t>
            </w:r>
            <w:r w:rsidR="00576C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9B70CB">
        <w:tc>
          <w:tcPr>
            <w:tcW w:w="8613" w:type="dxa"/>
          </w:tcPr>
          <w:p w:rsidR="00137B7F" w:rsidRPr="003721DF" w:rsidRDefault="00137B7F" w:rsidP="009B70C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 w:rsidR="00576C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137B7F" w:rsidP="009B70CB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C1363" w:rsidRDefault="003C1363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C1363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137B7F" w:rsidRPr="003C1363">
        <w:rPr>
          <w:rFonts w:ascii="Times New Roman" w:hAnsi="Times New Roman"/>
          <w:b/>
          <w:color w:val="000000"/>
          <w:sz w:val="24"/>
          <w:szCs w:val="24"/>
        </w:rPr>
        <w:t>етоды контроля</w:t>
      </w:r>
      <w:r w:rsidRPr="003C1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6CB1">
        <w:rPr>
          <w:rFonts w:ascii="Times New Roman" w:hAnsi="Times New Roman"/>
          <w:color w:val="000000"/>
          <w:sz w:val="24"/>
          <w:szCs w:val="24"/>
        </w:rPr>
        <w:t>СРА</w:t>
      </w:r>
      <w:r w:rsidRPr="003C13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37B7F" w:rsidRPr="003C1363">
        <w:rPr>
          <w:rFonts w:ascii="Times New Roman" w:hAnsi="Times New Roman"/>
          <w:color w:val="000000"/>
          <w:sz w:val="24"/>
          <w:szCs w:val="24"/>
        </w:rPr>
        <w:t>самоконтроль, контроль преподавател</w:t>
      </w:r>
      <w:r w:rsidR="003B0CFE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1363" w:rsidRDefault="003C1363" w:rsidP="00137B7F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9.1. Адрес сайта курса</w:t>
      </w:r>
    </w:p>
    <w:p w:rsidR="00137B7F" w:rsidRPr="003721DF" w:rsidRDefault="00137B7F" w:rsidP="00137B7F">
      <w:pPr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21DF">
        <w:rPr>
          <w:rFonts w:ascii="Times New Roman" w:hAnsi="Times New Roman"/>
          <w:i/>
          <w:color w:val="000000"/>
          <w:sz w:val="24"/>
          <w:szCs w:val="24"/>
        </w:rPr>
        <w:t>Интернет-адрес сайта (по требованиям ФГОС ВО п.7.2</w:t>
      </w:r>
      <w:r w:rsidRPr="003721DF">
        <w:rPr>
          <w:rStyle w:val="a8"/>
          <w:rFonts w:ascii="Times New Roman" w:hAnsi="Times New Roman"/>
          <w:color w:val="000000"/>
          <w:sz w:val="24"/>
          <w:szCs w:val="24"/>
        </w:rPr>
        <w:footnoteReference w:id="6"/>
      </w:r>
      <w:r w:rsidRPr="003721DF">
        <w:rPr>
          <w:rFonts w:ascii="Times New Roman" w:hAnsi="Times New Roman"/>
          <w:i/>
          <w:color w:val="000000"/>
          <w:sz w:val="24"/>
          <w:szCs w:val="24"/>
        </w:rPr>
        <w:t xml:space="preserve"> содержание каждой учебной дисциплины должно быть представлено в сети Интернет или в локальной сети учебного заведения). 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Примеры.</w:t>
      </w:r>
    </w:p>
    <w:p w:rsidR="00137B7F" w:rsidRPr="003721DF" w:rsidRDefault="00115A67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137B7F" w:rsidRPr="003721D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gram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://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dl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eei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spbstu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/</w:t>
        </w:r>
      </w:hyperlink>
      <w:r w:rsidR="00137B7F" w:rsidRPr="003721DF">
        <w:rPr>
          <w:rStyle w:val="a5"/>
          <w:rFonts w:ascii="Times New Roman" w:hAnsi="Times New Roman"/>
          <w:color w:val="000000"/>
          <w:sz w:val="24"/>
          <w:szCs w:val="24"/>
        </w:rPr>
        <w:t xml:space="preserve"> (</w:t>
      </w:r>
      <w:r w:rsidR="00137B7F" w:rsidRPr="003721DF">
        <w:rPr>
          <w:rFonts w:ascii="Times New Roman" w:hAnsi="Times New Roman"/>
          <w:color w:val="000000"/>
          <w:sz w:val="24"/>
          <w:szCs w:val="24"/>
        </w:rPr>
        <w:t>вход для зарегистрированных пользователей) -&gt; ИМОП –&gt; Кафедра «Управление международным сотрудничеством» –&gt; курс «Документационное обеспечение управления с международным делопроизводством» (вход по кодовому слову, получаемому у преподавателя).</w:t>
      </w:r>
      <w:proofErr w:type="gramEnd"/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9.2. Рекомендуемая литература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Основная литература</w:t>
      </w:r>
    </w:p>
    <w:p w:rsidR="00576CB1" w:rsidRPr="003721DF" w:rsidRDefault="00576CB1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33" w:type="pct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541"/>
        <w:gridCol w:w="6729"/>
        <w:gridCol w:w="849"/>
        <w:gridCol w:w="851"/>
        <w:gridCol w:w="1312"/>
      </w:tblGrid>
      <w:tr w:rsidR="00576CB1" w:rsidRPr="003721DF" w:rsidTr="00576CB1">
        <w:trPr>
          <w:tblHeader/>
          <w:jc w:val="center"/>
        </w:trPr>
        <w:tc>
          <w:tcPr>
            <w:tcW w:w="263" w:type="pct"/>
            <w:vAlign w:val="center"/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72" w:type="pct"/>
            <w:vAlign w:val="center"/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Автор, название, место издания,</w:t>
            </w:r>
            <w:r w:rsidRPr="005B3172">
              <w:rPr>
                <w:color w:val="000000"/>
                <w:sz w:val="24"/>
                <w:szCs w:val="24"/>
              </w:rPr>
              <w:br/>
              <w:t>издательство, год (годы) издания</w:t>
            </w:r>
          </w:p>
        </w:tc>
        <w:tc>
          <w:tcPr>
            <w:tcW w:w="413" w:type="pct"/>
            <w:vAlign w:val="center"/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414" w:type="pct"/>
            <w:vAlign w:val="center"/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3172">
              <w:rPr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5B3172">
              <w:rPr>
                <w:color w:val="000000"/>
                <w:sz w:val="24"/>
                <w:szCs w:val="24"/>
              </w:rPr>
              <w:t xml:space="preserve"> экз.</w:t>
            </w:r>
            <w:r w:rsidRPr="005B3172">
              <w:rPr>
                <w:rStyle w:val="a8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638" w:type="pct"/>
            <w:vAlign w:val="center"/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576CB1" w:rsidRPr="003721DF" w:rsidTr="00576CB1">
        <w:trPr>
          <w:jc w:val="center"/>
        </w:trPr>
        <w:tc>
          <w:tcPr>
            <w:tcW w:w="263" w:type="pct"/>
            <w:tcBorders>
              <w:top w:val="double" w:sz="4" w:space="0" w:color="auto"/>
              <w:bottom w:val="nil"/>
            </w:tcBorders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2" w:type="pct"/>
            <w:tcBorders>
              <w:top w:val="double" w:sz="4" w:space="0" w:color="auto"/>
              <w:bottom w:val="nil"/>
            </w:tcBorders>
          </w:tcPr>
          <w:p w:rsidR="00576CB1" w:rsidRPr="005B3172" w:rsidRDefault="00576CB1" w:rsidP="00DF0CBF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  <w:r w:rsidRPr="003451AC">
              <w:rPr>
                <w:color w:val="000000"/>
                <w:sz w:val="24"/>
                <w:szCs w:val="24"/>
              </w:rPr>
              <w:t xml:space="preserve">Прикладная оптика : учеб. пособие для вузов по направлению 200200 - </w:t>
            </w:r>
            <w:proofErr w:type="spellStart"/>
            <w:r w:rsidRPr="003451AC">
              <w:rPr>
                <w:color w:val="000000"/>
                <w:sz w:val="24"/>
                <w:szCs w:val="24"/>
              </w:rPr>
              <w:t>Оптотехника</w:t>
            </w:r>
            <w:proofErr w:type="spellEnd"/>
            <w:r w:rsidRPr="003451AC">
              <w:rPr>
                <w:color w:val="000000"/>
                <w:sz w:val="24"/>
                <w:szCs w:val="24"/>
              </w:rPr>
              <w:t xml:space="preserve"> и оптическим специальностям / под ред. Н. П. </w:t>
            </w:r>
            <w:proofErr w:type="spellStart"/>
            <w:r w:rsidRPr="003451AC">
              <w:rPr>
                <w:color w:val="000000"/>
                <w:sz w:val="24"/>
                <w:szCs w:val="24"/>
              </w:rPr>
              <w:t>Заказнова</w:t>
            </w:r>
            <w:proofErr w:type="spellEnd"/>
            <w:proofErr w:type="gramStart"/>
            <w:r w:rsidRPr="003451AC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51AC">
              <w:rPr>
                <w:color w:val="000000"/>
                <w:sz w:val="24"/>
                <w:szCs w:val="24"/>
              </w:rPr>
              <w:t>— Изд. 3-е, стер .— СПб. [и др.] : Лань, 20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3451AC">
              <w:rPr>
                <w:color w:val="000000"/>
                <w:sz w:val="24"/>
                <w:szCs w:val="24"/>
              </w:rPr>
              <w:t xml:space="preserve"> .— 312 с. : ил. ; 21 см .— (Учебники для вузов. Специальная литература)</w:t>
            </w:r>
            <w:proofErr w:type="gramStart"/>
            <w:r w:rsidRPr="003451AC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51AC">
              <w:rPr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3451AC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3451AC">
              <w:rPr>
                <w:color w:val="000000"/>
                <w:sz w:val="24"/>
                <w:szCs w:val="24"/>
              </w:rPr>
              <w:t>.: с.300-301 .— ISBN 978-5-8114-0757-6.</w:t>
            </w:r>
          </w:p>
        </w:tc>
        <w:tc>
          <w:tcPr>
            <w:tcW w:w="413" w:type="pct"/>
            <w:tcBorders>
              <w:top w:val="double" w:sz="4" w:space="0" w:color="auto"/>
              <w:bottom w:val="nil"/>
            </w:tcBorders>
            <w:vAlign w:val="center"/>
          </w:tcPr>
          <w:p w:rsidR="00576CB1" w:rsidRPr="003451AC" w:rsidRDefault="00576CB1" w:rsidP="00576CB1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</w:t>
            </w:r>
            <w:r w:rsidRPr="003451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double" w:sz="4" w:space="0" w:color="auto"/>
              <w:bottom w:val="nil"/>
            </w:tcBorders>
            <w:vAlign w:val="center"/>
          </w:tcPr>
          <w:p w:rsidR="00576CB1" w:rsidRPr="003451AC" w:rsidRDefault="00576CB1" w:rsidP="00576CB1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451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double" w:sz="4" w:space="0" w:color="auto"/>
              <w:bottom w:val="nil"/>
            </w:tcBorders>
            <w:vAlign w:val="center"/>
          </w:tcPr>
          <w:p w:rsidR="00576CB1" w:rsidRPr="005B3172" w:rsidRDefault="00576CB1" w:rsidP="00576CB1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576CB1" w:rsidRPr="003721DF" w:rsidTr="00576CB1">
        <w:trPr>
          <w:jc w:val="center"/>
        </w:trPr>
        <w:tc>
          <w:tcPr>
            <w:tcW w:w="263" w:type="pct"/>
          </w:tcPr>
          <w:p w:rsidR="00576CB1" w:rsidRPr="005B3172" w:rsidRDefault="00576CB1" w:rsidP="00DF0CB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2" w:type="pct"/>
          </w:tcPr>
          <w:p w:rsidR="00576CB1" w:rsidRPr="005B3172" w:rsidRDefault="00576CB1" w:rsidP="00DF0CBF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r w:rsidRPr="003451AC">
              <w:rPr>
                <w:color w:val="000000"/>
                <w:sz w:val="24"/>
                <w:szCs w:val="24"/>
              </w:rPr>
              <w:t>Физический практикум. Оптика и атомная физика : учебное пособие / [Ю. П. Яшин [и др.] ; Санкт-Петербургский государственный политехнический университет</w:t>
            </w:r>
            <w:proofErr w:type="gramStart"/>
            <w:r w:rsidRPr="003451AC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51AC">
              <w:rPr>
                <w:color w:val="000000"/>
                <w:sz w:val="24"/>
                <w:szCs w:val="24"/>
              </w:rPr>
              <w:t xml:space="preserve">— Санкт-Петербург : Изд-во </w:t>
            </w:r>
            <w:proofErr w:type="spellStart"/>
            <w:r w:rsidRPr="003451AC">
              <w:rPr>
                <w:color w:val="000000"/>
                <w:sz w:val="24"/>
                <w:szCs w:val="24"/>
              </w:rPr>
              <w:t>Политехн</w:t>
            </w:r>
            <w:proofErr w:type="spellEnd"/>
            <w:r w:rsidRPr="003451AC">
              <w:rPr>
                <w:color w:val="000000"/>
                <w:sz w:val="24"/>
                <w:szCs w:val="24"/>
              </w:rPr>
              <w:t>. ун-та, 2015 .— 134 с. : ил. ; 21 см</w:t>
            </w:r>
            <w:proofErr w:type="gramStart"/>
            <w:r w:rsidRPr="003451AC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51AC">
              <w:rPr>
                <w:color w:val="000000"/>
                <w:sz w:val="24"/>
                <w:szCs w:val="24"/>
              </w:rPr>
              <w:t xml:space="preserve">— Авт. указаны перед </w:t>
            </w:r>
            <w:proofErr w:type="spellStart"/>
            <w:r w:rsidRPr="003451AC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3451AC">
              <w:rPr>
                <w:color w:val="000000"/>
                <w:sz w:val="24"/>
                <w:szCs w:val="24"/>
              </w:rPr>
              <w:t xml:space="preserve">. дан. — </w:t>
            </w:r>
            <w:proofErr w:type="spellStart"/>
            <w:r w:rsidRPr="003451AC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3451AC">
              <w:rPr>
                <w:color w:val="000000"/>
                <w:sz w:val="24"/>
                <w:szCs w:val="24"/>
              </w:rPr>
              <w:t>. в конце работ .— ISBN 978-5-7422-4673-2.</w:t>
            </w:r>
          </w:p>
        </w:tc>
        <w:tc>
          <w:tcPr>
            <w:tcW w:w="413" w:type="pct"/>
            <w:vAlign w:val="center"/>
          </w:tcPr>
          <w:p w:rsidR="00576CB1" w:rsidRPr="005B3172" w:rsidRDefault="00576CB1" w:rsidP="00576CB1">
            <w:pPr>
              <w:pStyle w:val="3"/>
              <w:widowControl w:val="0"/>
              <w:spacing w:after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4" w:type="pct"/>
            <w:vAlign w:val="center"/>
          </w:tcPr>
          <w:p w:rsidR="00576CB1" w:rsidRPr="003451AC" w:rsidRDefault="00576CB1" w:rsidP="00576CB1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446</w:t>
            </w:r>
          </w:p>
        </w:tc>
        <w:tc>
          <w:tcPr>
            <w:tcW w:w="638" w:type="pct"/>
            <w:vAlign w:val="center"/>
          </w:tcPr>
          <w:p w:rsidR="00576CB1" w:rsidRPr="003451AC" w:rsidRDefault="00576CB1" w:rsidP="00576CB1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литература:</w:t>
      </w:r>
    </w:p>
    <w:p w:rsidR="00491AEA" w:rsidRPr="00700166" w:rsidRDefault="00491AEA" w:rsidP="00491AEA">
      <w:pPr>
        <w:rPr>
          <w:rFonts w:ascii="Times New Roman" w:hAnsi="Times New Roman"/>
          <w:sz w:val="24"/>
          <w:szCs w:val="24"/>
        </w:rPr>
      </w:pPr>
      <w:r w:rsidRPr="00700166">
        <w:rPr>
          <w:rFonts w:ascii="Times New Roman" w:hAnsi="Times New Roman"/>
          <w:sz w:val="24"/>
          <w:szCs w:val="24"/>
        </w:rPr>
        <w:t xml:space="preserve">1. </w:t>
      </w:r>
      <w:r w:rsidR="00700166" w:rsidRPr="00700166">
        <w:rPr>
          <w:rFonts w:ascii="Times New Roman" w:hAnsi="Times New Roman"/>
          <w:bCs/>
          <w:sz w:val="24"/>
          <w:szCs w:val="24"/>
        </w:rPr>
        <w:t>Левшин, Л. В.</w:t>
      </w:r>
      <w:r w:rsidR="00700166" w:rsidRPr="00700166">
        <w:rPr>
          <w:rFonts w:ascii="Times New Roman" w:hAnsi="Times New Roman"/>
          <w:sz w:val="24"/>
          <w:szCs w:val="24"/>
        </w:rPr>
        <w:t> Оптические методы исследования молекулярных систем</w:t>
      </w:r>
      <w:proofErr w:type="gramStart"/>
      <w:r w:rsidR="00700166" w:rsidRPr="007001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="00700166" w:rsidRPr="00700166">
        <w:rPr>
          <w:rFonts w:ascii="Times New Roman" w:hAnsi="Times New Roman"/>
          <w:sz w:val="24"/>
          <w:szCs w:val="24"/>
        </w:rPr>
        <w:t>.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0166" w:rsidRPr="00700166">
        <w:rPr>
          <w:rFonts w:ascii="Times New Roman" w:hAnsi="Times New Roman"/>
          <w:sz w:val="24"/>
          <w:szCs w:val="24"/>
        </w:rPr>
        <w:t>п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>особие для вузов. Ч.1. Молекулярная спектроскопия</w:t>
      </w:r>
      <w:proofErr w:type="gramStart"/>
      <w:r w:rsidR="00700166" w:rsidRPr="007001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>— М. : Изд-во МГУ, 1994 .— 320 с.</w:t>
      </w:r>
    </w:p>
    <w:p w:rsidR="00DF5B6C" w:rsidRPr="00956108" w:rsidRDefault="00491AEA" w:rsidP="00700166">
      <w:pPr>
        <w:rPr>
          <w:rFonts w:ascii="Times New Roman" w:hAnsi="Times New Roman"/>
          <w:sz w:val="24"/>
          <w:szCs w:val="24"/>
        </w:rPr>
      </w:pPr>
      <w:r w:rsidRPr="0070016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700166" w:rsidRPr="00700166">
        <w:rPr>
          <w:rFonts w:ascii="Times New Roman" w:hAnsi="Times New Roman"/>
          <w:bCs/>
          <w:sz w:val="24"/>
          <w:szCs w:val="24"/>
        </w:rPr>
        <w:t>Зайдель</w:t>
      </w:r>
      <w:proofErr w:type="spellEnd"/>
      <w:r w:rsidR="00700166" w:rsidRPr="00700166">
        <w:rPr>
          <w:rFonts w:ascii="Times New Roman" w:hAnsi="Times New Roman"/>
          <w:bCs/>
          <w:sz w:val="24"/>
          <w:szCs w:val="24"/>
        </w:rPr>
        <w:t>, Александр Натанович</w:t>
      </w:r>
      <w:r w:rsidR="00700166" w:rsidRPr="00700166">
        <w:rPr>
          <w:rFonts w:ascii="Times New Roman" w:hAnsi="Times New Roman"/>
          <w:sz w:val="24"/>
          <w:szCs w:val="24"/>
        </w:rPr>
        <w:t xml:space="preserve">. Техника и практика спектроскопии / А.Н. </w:t>
      </w:r>
      <w:proofErr w:type="spellStart"/>
      <w:r w:rsidR="00700166" w:rsidRPr="00700166">
        <w:rPr>
          <w:rFonts w:ascii="Times New Roman" w:hAnsi="Times New Roman"/>
          <w:sz w:val="24"/>
          <w:szCs w:val="24"/>
        </w:rPr>
        <w:t>Зайдель</w:t>
      </w:r>
      <w:proofErr w:type="spellEnd"/>
      <w:r w:rsidR="00700166" w:rsidRPr="00700166">
        <w:rPr>
          <w:rFonts w:ascii="Times New Roman" w:hAnsi="Times New Roman"/>
          <w:sz w:val="24"/>
          <w:szCs w:val="24"/>
        </w:rPr>
        <w:t xml:space="preserve">, Г.В. Островская, Ю.И. Островский .— 2-е изд., </w:t>
      </w:r>
      <w:proofErr w:type="spellStart"/>
      <w:r w:rsidR="00700166" w:rsidRPr="00700166">
        <w:rPr>
          <w:rFonts w:ascii="Times New Roman" w:hAnsi="Times New Roman"/>
          <w:sz w:val="24"/>
          <w:szCs w:val="24"/>
        </w:rPr>
        <w:t>испр</w:t>
      </w:r>
      <w:proofErr w:type="spellEnd"/>
      <w:r w:rsidR="00700166" w:rsidRPr="00700166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="00700166" w:rsidRPr="00700166">
        <w:rPr>
          <w:rFonts w:ascii="Times New Roman" w:hAnsi="Times New Roman"/>
          <w:sz w:val="24"/>
          <w:szCs w:val="24"/>
        </w:rPr>
        <w:t>доп</w:t>
      </w:r>
      <w:proofErr w:type="spellEnd"/>
      <w:proofErr w:type="gramStart"/>
      <w:r w:rsidR="00700166" w:rsidRPr="007001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>— Москва : Наука, 1976 .— 392 с. : ил</w:t>
      </w:r>
      <w:proofErr w:type="gramStart"/>
      <w:r w:rsidR="00700166" w:rsidRPr="007001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>— (Физика и техника спектрального анализа : (Библиотека инженера))</w:t>
      </w:r>
      <w:proofErr w:type="gramStart"/>
      <w:r w:rsidR="00700166" w:rsidRPr="007001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00166" w:rsidRPr="00700166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="00700166" w:rsidRPr="00700166">
        <w:rPr>
          <w:rFonts w:ascii="Times New Roman" w:hAnsi="Times New Roman"/>
          <w:sz w:val="24"/>
          <w:szCs w:val="24"/>
        </w:rPr>
        <w:t>Библиогр</w:t>
      </w:r>
      <w:proofErr w:type="spellEnd"/>
      <w:r w:rsidR="00700166" w:rsidRPr="00700166">
        <w:rPr>
          <w:rFonts w:ascii="Times New Roman" w:hAnsi="Times New Roman"/>
          <w:sz w:val="24"/>
          <w:szCs w:val="24"/>
        </w:rPr>
        <w:t>.: с. 383-388.</w:t>
      </w:r>
    </w:p>
    <w:p w:rsidR="00700166" w:rsidRPr="00956108" w:rsidRDefault="00700166" w:rsidP="0070016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9.3. Технические средства обеспечения дисциплины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491AEA" w:rsidRPr="00491AEA" w:rsidRDefault="00491AEA" w:rsidP="00491AEA">
      <w:pPr>
        <w:ind w:firstLine="709"/>
        <w:rPr>
          <w:rFonts w:ascii="Times New Roman" w:hAnsi="Times New Roman"/>
          <w:sz w:val="24"/>
          <w:szCs w:val="24"/>
        </w:rPr>
      </w:pPr>
      <w:r w:rsidRPr="00491AEA">
        <w:rPr>
          <w:rFonts w:ascii="Times New Roman" w:hAnsi="Times New Roman"/>
          <w:sz w:val="24"/>
          <w:szCs w:val="24"/>
        </w:rPr>
        <w:t xml:space="preserve">Наличие доступа к электронным ресурсам </w:t>
      </w:r>
      <w:r w:rsidR="003B0CFE">
        <w:rPr>
          <w:rFonts w:ascii="Times New Roman" w:hAnsi="Times New Roman"/>
          <w:sz w:val="24"/>
          <w:szCs w:val="24"/>
        </w:rPr>
        <w:t>Фундаментальной библиотеки СПбП</w:t>
      </w:r>
      <w:r w:rsidRPr="00491AEA">
        <w:rPr>
          <w:rFonts w:ascii="Times New Roman" w:hAnsi="Times New Roman"/>
          <w:sz w:val="24"/>
          <w:szCs w:val="24"/>
        </w:rPr>
        <w:t>У. Наряду с использованием н</w:t>
      </w:r>
      <w:r w:rsidR="003B0CFE">
        <w:rPr>
          <w:rFonts w:ascii="Times New Roman" w:hAnsi="Times New Roman"/>
          <w:sz w:val="24"/>
          <w:szCs w:val="24"/>
        </w:rPr>
        <w:t>а</w:t>
      </w:r>
      <w:r w:rsidRPr="00491AEA">
        <w:rPr>
          <w:rFonts w:ascii="Times New Roman" w:hAnsi="Times New Roman"/>
          <w:sz w:val="24"/>
          <w:szCs w:val="24"/>
        </w:rPr>
        <w:t>учно-методического материала используется: демонстрационные средства, слайды, презентации, демонстрационные модели.</w:t>
      </w:r>
    </w:p>
    <w:p w:rsidR="00137B7F" w:rsidRPr="003721DF" w:rsidRDefault="00491AEA" w:rsidP="00491AEA">
      <w:pPr>
        <w:tabs>
          <w:tab w:val="left" w:pos="3580"/>
        </w:tabs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11.1. Критерии оценивания</w:t>
      </w:r>
    </w:p>
    <w:p w:rsidR="00491AEA" w:rsidRPr="00491AEA" w:rsidRDefault="00491AEA" w:rsidP="00491AEA">
      <w:pPr>
        <w:ind w:firstLine="709"/>
        <w:rPr>
          <w:rFonts w:ascii="Times New Roman" w:hAnsi="Times New Roman"/>
          <w:bCs/>
          <w:sz w:val="24"/>
          <w:szCs w:val="24"/>
        </w:rPr>
      </w:pPr>
      <w:r w:rsidRPr="00491AEA">
        <w:rPr>
          <w:rFonts w:ascii="Times New Roman" w:hAnsi="Times New Roman"/>
          <w:bCs/>
          <w:sz w:val="24"/>
          <w:szCs w:val="24"/>
        </w:rPr>
        <w:t xml:space="preserve">Реферат по теме, согласованной с </w:t>
      </w:r>
      <w:r w:rsidRPr="00491AEA">
        <w:rPr>
          <w:rFonts w:ascii="Times New Roman" w:hAnsi="Times New Roman"/>
          <w:sz w:val="24"/>
          <w:szCs w:val="24"/>
        </w:rPr>
        <w:t>преподавателем</w:t>
      </w:r>
      <w:r w:rsidRPr="00491AEA">
        <w:rPr>
          <w:rFonts w:ascii="Times New Roman" w:hAnsi="Times New Roman"/>
          <w:bCs/>
          <w:sz w:val="24"/>
          <w:szCs w:val="24"/>
        </w:rPr>
        <w:t xml:space="preserve"> и научным руководителем аспиранта, включающий в себя анализ научной и патентной литературы, определение наиболее перспективных оптических методов исследования материалов по заданному направлению и предложения по возможным направлениям дальнейших исследований в области оптических методов микро и </w:t>
      </w:r>
      <w:proofErr w:type="spellStart"/>
      <w:r w:rsidRPr="00491AEA">
        <w:rPr>
          <w:rFonts w:ascii="Times New Roman" w:hAnsi="Times New Roman"/>
          <w:bCs/>
          <w:sz w:val="24"/>
          <w:szCs w:val="24"/>
        </w:rPr>
        <w:t>наноматериалов</w:t>
      </w:r>
      <w:proofErr w:type="spellEnd"/>
      <w:r w:rsidRPr="00491AEA">
        <w:rPr>
          <w:rFonts w:ascii="Times New Roman" w:hAnsi="Times New Roman"/>
          <w:bCs/>
          <w:sz w:val="24"/>
          <w:szCs w:val="24"/>
        </w:rPr>
        <w:t>.</w:t>
      </w:r>
    </w:p>
    <w:p w:rsidR="00491AEA" w:rsidRDefault="00491AEA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11.2. Оценочные средства</w:t>
      </w:r>
    </w:p>
    <w:p w:rsidR="00DF5B6C" w:rsidRPr="00DF5B6C" w:rsidRDefault="00DF5B6C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DF5B6C">
        <w:rPr>
          <w:rFonts w:ascii="Times New Roman" w:hAnsi="Times New Roman"/>
          <w:bCs/>
          <w:color w:val="000000"/>
          <w:sz w:val="24"/>
          <w:szCs w:val="24"/>
        </w:rPr>
        <w:t>Ведется контроль самостоятельной работы аспирантов, выполняющих реферативную работу, проходят собеседования с преподавателем на тему реферата</w:t>
      </w:r>
      <w:r w:rsidR="00EB0399">
        <w:rPr>
          <w:rFonts w:ascii="Times New Roman" w:hAnsi="Times New Roman"/>
          <w:bCs/>
          <w:color w:val="000000"/>
          <w:sz w:val="24"/>
          <w:szCs w:val="24"/>
        </w:rPr>
        <w:t xml:space="preserve"> по желанию аспиранта</w:t>
      </w:r>
      <w:r w:rsidRPr="00DF5B6C">
        <w:rPr>
          <w:rFonts w:ascii="Times New Roman" w:hAnsi="Times New Roman"/>
          <w:bCs/>
          <w:color w:val="000000"/>
          <w:sz w:val="24"/>
          <w:szCs w:val="24"/>
        </w:rPr>
        <w:t xml:space="preserve">. По окончании работы над рефератом </w:t>
      </w:r>
      <w:r w:rsidR="00EB0399">
        <w:rPr>
          <w:rFonts w:ascii="Times New Roman" w:hAnsi="Times New Roman"/>
          <w:bCs/>
          <w:color w:val="000000"/>
          <w:sz w:val="24"/>
          <w:szCs w:val="24"/>
        </w:rPr>
        <w:t>аспирант</w:t>
      </w:r>
      <w:r w:rsidRPr="00DF5B6C">
        <w:rPr>
          <w:rFonts w:ascii="Times New Roman" w:hAnsi="Times New Roman"/>
          <w:bCs/>
          <w:color w:val="000000"/>
          <w:sz w:val="24"/>
          <w:szCs w:val="24"/>
        </w:rPr>
        <w:t xml:space="preserve"> сдает ее своему научному руководителю, затем преподавателю дисциплины.</w:t>
      </w:r>
    </w:p>
    <w:p w:rsidR="00DF5B6C" w:rsidRPr="00EB0399" w:rsidRDefault="00DF5B6C" w:rsidP="00DF5B6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B0399">
        <w:rPr>
          <w:rFonts w:ascii="Times New Roman" w:hAnsi="Times New Roman"/>
          <w:bCs/>
          <w:color w:val="000000"/>
          <w:sz w:val="24"/>
          <w:szCs w:val="24"/>
        </w:rPr>
        <w:t>Примеры вопросов на зачете: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lastRenderedPageBreak/>
        <w:t>Законы оптики - закон независимости световых пучков, закон прямолинейного распространения лучей, законы преломления и отражения, закон взаимности.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Сферические поверхности. Гомоцентрические пучки, стигматические и астигматические изображения. Законы преломляющих и отражающих сферических поверхностей. 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>Идеальная и центрированная оптические системы.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>Волновое уравнение и его общее решение, волновой процесс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Электромагнитная волна. Уравнения Максвелла и их приведение к волновым уравнениям для векторов электрической и магнитной индукции (для плоской волны). 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Энергия электромагнитного излучения, интенсивность, вектор </w:t>
      </w:r>
      <w:proofErr w:type="spellStart"/>
      <w:r w:rsidRPr="00EB0399">
        <w:rPr>
          <w:rFonts w:ascii="Times New Roman" w:hAnsi="Times New Roman"/>
          <w:sz w:val="24"/>
          <w:szCs w:val="24"/>
        </w:rPr>
        <w:t>Пойнтинга</w:t>
      </w:r>
      <w:proofErr w:type="spellEnd"/>
      <w:r w:rsidRPr="00EB0399">
        <w:rPr>
          <w:rFonts w:ascii="Times New Roman" w:hAnsi="Times New Roman"/>
          <w:sz w:val="24"/>
          <w:szCs w:val="24"/>
        </w:rPr>
        <w:t>.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Взаимодействие электромагнитного излучения с материалами. Показатель преломления, дисперсия показателя преломления 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Величины, характеризующие электромагнитное излучение. 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Основные светотехнические и энергетические величины, характеризующие световые потоки (поток лучистой энергии, сила света, освещенность, светимость, яркость, интенсивность). </w:t>
      </w:r>
    </w:p>
    <w:p w:rsidR="00DF5B6C" w:rsidRPr="00EB0399" w:rsidRDefault="00DF5B6C" w:rsidP="00DF5B6C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B0399">
        <w:rPr>
          <w:rFonts w:ascii="Times New Roman" w:hAnsi="Times New Roman"/>
          <w:sz w:val="24"/>
          <w:szCs w:val="24"/>
        </w:rPr>
        <w:t xml:space="preserve">Объективные и субъективные методы измерения силы света. Фотометр </w:t>
      </w:r>
      <w:proofErr w:type="spellStart"/>
      <w:r w:rsidRPr="00EB0399">
        <w:rPr>
          <w:rFonts w:ascii="Times New Roman" w:hAnsi="Times New Roman"/>
          <w:sz w:val="24"/>
          <w:szCs w:val="24"/>
        </w:rPr>
        <w:t>Люммера</w:t>
      </w:r>
      <w:proofErr w:type="spellEnd"/>
      <w:r w:rsidRPr="00EB0399">
        <w:rPr>
          <w:rFonts w:ascii="Times New Roman" w:hAnsi="Times New Roman"/>
          <w:sz w:val="24"/>
          <w:szCs w:val="24"/>
        </w:rPr>
        <w:t xml:space="preserve"> (кубик </w:t>
      </w:r>
      <w:proofErr w:type="spellStart"/>
      <w:r w:rsidRPr="00EB0399">
        <w:rPr>
          <w:rFonts w:ascii="Times New Roman" w:hAnsi="Times New Roman"/>
          <w:sz w:val="24"/>
          <w:szCs w:val="24"/>
        </w:rPr>
        <w:t>Люммера</w:t>
      </w:r>
      <w:proofErr w:type="spellEnd"/>
      <w:r w:rsidRPr="00EB0399">
        <w:rPr>
          <w:rFonts w:ascii="Times New Roman" w:hAnsi="Times New Roman"/>
          <w:sz w:val="24"/>
          <w:szCs w:val="24"/>
        </w:rPr>
        <w:t>)</w:t>
      </w:r>
    </w:p>
    <w:p w:rsidR="00DF5B6C" w:rsidRPr="00DF5B6C" w:rsidRDefault="00DF5B6C" w:rsidP="00DF5B6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12. Методические рекомендации по организации изучения дисциплины</w:t>
      </w:r>
    </w:p>
    <w:p w:rsidR="00AE27C6" w:rsidRPr="00AE27C6" w:rsidRDefault="00AE27C6" w:rsidP="00AE27C6">
      <w:pPr>
        <w:ind w:firstLine="709"/>
        <w:rPr>
          <w:rFonts w:ascii="Times New Roman" w:hAnsi="Times New Roman"/>
          <w:iCs/>
          <w:sz w:val="24"/>
          <w:szCs w:val="24"/>
        </w:rPr>
      </w:pPr>
      <w:r w:rsidRPr="00AE27C6">
        <w:rPr>
          <w:rFonts w:ascii="Times New Roman" w:hAnsi="Times New Roman"/>
          <w:iCs/>
          <w:sz w:val="24"/>
          <w:szCs w:val="24"/>
        </w:rPr>
        <w:t>Специальных методических рекомендаций по изучению дисциплины «</w:t>
      </w:r>
      <w:r w:rsidRPr="00AE27C6">
        <w:rPr>
          <w:rFonts w:ascii="Times New Roman" w:hAnsi="Times New Roman"/>
          <w:sz w:val="24"/>
          <w:szCs w:val="24"/>
        </w:rPr>
        <w:t>Прикладная оптика в задачах технологии материалов и структур электронной техники</w:t>
      </w:r>
      <w:r w:rsidRPr="00AE27C6">
        <w:rPr>
          <w:rFonts w:ascii="Times New Roman" w:hAnsi="Times New Roman"/>
          <w:iCs/>
          <w:sz w:val="24"/>
          <w:szCs w:val="24"/>
        </w:rPr>
        <w:t>» не предусмотрено, так как институт аспирантуры подразумевает вовлечение в процесс обучения дипломированных специалистов или исследователей, имеющих магистерскую степень и способных самостоятельно решать вопросы самообразования и повышения собственной квалификации.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sectPr w:rsidR="00137B7F" w:rsidRPr="003721DF" w:rsidSect="00137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0F" w:rsidRDefault="000A2D0F" w:rsidP="00137B7F">
      <w:r>
        <w:separator/>
      </w:r>
    </w:p>
  </w:endnote>
  <w:endnote w:type="continuationSeparator" w:id="0">
    <w:p w:rsidR="000A2D0F" w:rsidRDefault="000A2D0F" w:rsidP="0013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0F" w:rsidRDefault="000A2D0F" w:rsidP="00137B7F">
      <w:r>
        <w:separator/>
      </w:r>
    </w:p>
  </w:footnote>
  <w:footnote w:type="continuationSeparator" w:id="0">
    <w:p w:rsidR="000A2D0F" w:rsidRDefault="000A2D0F" w:rsidP="00137B7F">
      <w:r>
        <w:continuationSeparator/>
      </w:r>
    </w:p>
  </w:footnote>
  <w:footnote w:id="1">
    <w:p w:rsidR="003968B8" w:rsidRDefault="003968B8" w:rsidP="0093118E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2">
    <w:p w:rsidR="003968B8" w:rsidRDefault="003968B8" w:rsidP="0093118E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3">
    <w:p w:rsidR="003968B8" w:rsidRDefault="003968B8" w:rsidP="0093118E">
      <w:pPr>
        <w:pStyle w:val="a6"/>
        <w:ind w:firstLine="708"/>
      </w:pPr>
      <w:r>
        <w:rPr>
          <w:rStyle w:val="a8"/>
        </w:rPr>
        <w:footnoteRef/>
      </w:r>
      <w:r>
        <w:t xml:space="preserve"> </w:t>
      </w:r>
      <w:r w:rsidRPr="003D7543">
        <w:rPr>
          <w:iCs/>
        </w:rPr>
        <w:t>Общую трудоемкость освоения дисциплины определяют с учетом всех видов учебной работы (аудиторной и самостоятельной).</w:t>
      </w:r>
    </w:p>
  </w:footnote>
  <w:footnote w:id="4">
    <w:p w:rsidR="003968B8" w:rsidRDefault="003968B8" w:rsidP="0093118E">
      <w:pPr>
        <w:pStyle w:val="a6"/>
        <w:ind w:firstLine="708"/>
      </w:pPr>
      <w:r>
        <w:rPr>
          <w:rStyle w:val="a8"/>
        </w:rPr>
        <w:footnoteRef/>
      </w:r>
      <w:r>
        <w:t xml:space="preserve"> Только контрольные работы и коллоквиумы трудоёмкостью не менее 1 </w:t>
      </w:r>
      <w:proofErr w:type="spellStart"/>
      <w:r>
        <w:t>ач</w:t>
      </w:r>
      <w:proofErr w:type="spellEnd"/>
      <w:r>
        <w:t>, которые проводятся во время плановых аудиторных занятий.</w:t>
      </w:r>
    </w:p>
  </w:footnote>
  <w:footnote w:id="5">
    <w:p w:rsidR="003968B8" w:rsidRDefault="003968B8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Графы «Результаты обучения» заполнены как пример. Возможно заполнение в терминах «знания, умения и навыки, опыт» и т.п.</w:t>
      </w:r>
    </w:p>
  </w:footnote>
  <w:footnote w:id="6">
    <w:p w:rsidR="003968B8" w:rsidRDefault="003968B8" w:rsidP="00137B7F">
      <w:pPr>
        <w:pStyle w:val="a6"/>
        <w:jc w:val="both"/>
      </w:pPr>
      <w:r w:rsidRPr="00771C2D">
        <w:tab/>
      </w:r>
      <w:r>
        <w:rPr>
          <w:rStyle w:val="a8"/>
        </w:rPr>
        <w:footnoteRef/>
      </w:r>
      <w:r>
        <w:t xml:space="preserve"> Пункт, в котором описаны требования к методическому обеспечению ООП</w:t>
      </w:r>
      <w:proofErr w:type="gramStart"/>
      <w:r>
        <w:t>..</w:t>
      </w:r>
      <w:proofErr w:type="gramEnd"/>
    </w:p>
  </w:footnote>
  <w:footnote w:id="7">
    <w:p w:rsidR="00576CB1" w:rsidRDefault="00576CB1" w:rsidP="00576CB1">
      <w:pPr>
        <w:pStyle w:val="a6"/>
      </w:pPr>
      <w:r w:rsidRPr="00A80C23">
        <w:tab/>
      </w:r>
      <w:r w:rsidRPr="002A6A74">
        <w:rPr>
          <w:rStyle w:val="a8"/>
        </w:rPr>
        <w:footnoteRef/>
      </w:r>
      <w:r>
        <w:t xml:space="preserve"> Общее количество аспирантов, одновременно изучающих дисциплину.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B77"/>
    <w:multiLevelType w:val="hybridMultilevel"/>
    <w:tmpl w:val="423C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500B"/>
    <w:multiLevelType w:val="hybridMultilevel"/>
    <w:tmpl w:val="8A1263FA"/>
    <w:lvl w:ilvl="0" w:tplc="7CBE2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F17CD"/>
    <w:multiLevelType w:val="hybridMultilevel"/>
    <w:tmpl w:val="89E2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11D54"/>
    <w:multiLevelType w:val="hybridMultilevel"/>
    <w:tmpl w:val="C85E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7F"/>
    <w:rsid w:val="00001505"/>
    <w:rsid w:val="00027DA4"/>
    <w:rsid w:val="0003265C"/>
    <w:rsid w:val="0004493E"/>
    <w:rsid w:val="000837AC"/>
    <w:rsid w:val="000A2D0F"/>
    <w:rsid w:val="000A764E"/>
    <w:rsid w:val="00115A67"/>
    <w:rsid w:val="001310F3"/>
    <w:rsid w:val="00131E96"/>
    <w:rsid w:val="00137B7F"/>
    <w:rsid w:val="001C76BA"/>
    <w:rsid w:val="001D4C00"/>
    <w:rsid w:val="00250F3A"/>
    <w:rsid w:val="002A4D08"/>
    <w:rsid w:val="002D29C0"/>
    <w:rsid w:val="003440D5"/>
    <w:rsid w:val="00367DB2"/>
    <w:rsid w:val="00372E31"/>
    <w:rsid w:val="00377064"/>
    <w:rsid w:val="003968B8"/>
    <w:rsid w:val="003B0CFE"/>
    <w:rsid w:val="003C1363"/>
    <w:rsid w:val="00403737"/>
    <w:rsid w:val="00427420"/>
    <w:rsid w:val="00491AEA"/>
    <w:rsid w:val="005152C1"/>
    <w:rsid w:val="00576CB1"/>
    <w:rsid w:val="0060642C"/>
    <w:rsid w:val="006E568A"/>
    <w:rsid w:val="00700166"/>
    <w:rsid w:val="007457AE"/>
    <w:rsid w:val="00761803"/>
    <w:rsid w:val="008745BB"/>
    <w:rsid w:val="008C503C"/>
    <w:rsid w:val="0093118E"/>
    <w:rsid w:val="00956108"/>
    <w:rsid w:val="009B70CB"/>
    <w:rsid w:val="00A8260B"/>
    <w:rsid w:val="00AE27C6"/>
    <w:rsid w:val="00B6393A"/>
    <w:rsid w:val="00BF1593"/>
    <w:rsid w:val="00C11C78"/>
    <w:rsid w:val="00C2604B"/>
    <w:rsid w:val="00CB7E25"/>
    <w:rsid w:val="00D80E27"/>
    <w:rsid w:val="00D90F45"/>
    <w:rsid w:val="00DC4CBA"/>
    <w:rsid w:val="00DC50A0"/>
    <w:rsid w:val="00DF5B6C"/>
    <w:rsid w:val="00E06F51"/>
    <w:rsid w:val="00E62B22"/>
    <w:rsid w:val="00E965AF"/>
    <w:rsid w:val="00EA23B5"/>
    <w:rsid w:val="00EB0399"/>
    <w:rsid w:val="00F1132A"/>
    <w:rsid w:val="00F13C00"/>
    <w:rsid w:val="00F639EA"/>
    <w:rsid w:val="00FA42F2"/>
    <w:rsid w:val="00FE2A36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6">
    <w:name w:val="heading 6"/>
    <w:basedOn w:val="a"/>
    <w:next w:val="a0"/>
    <w:link w:val="60"/>
    <w:uiPriority w:val="9"/>
    <w:qFormat/>
    <w:rsid w:val="00137B7F"/>
    <w:pPr>
      <w:spacing w:before="240" w:after="60"/>
      <w:outlineLvl w:val="5"/>
    </w:pPr>
    <w:rPr>
      <w:b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rsid w:val="00137B7F"/>
    <w:rPr>
      <w:rFonts w:ascii="Courier New" w:eastAsia="Times New Roman" w:hAnsi="Courier New" w:cs="Times New Roman"/>
      <w:b/>
      <w:caps/>
      <w:kern w:val="20"/>
      <w:szCs w:val="20"/>
    </w:rPr>
  </w:style>
  <w:style w:type="paragraph" w:styleId="a0">
    <w:name w:val="Body Text"/>
    <w:basedOn w:val="a"/>
    <w:link w:val="a4"/>
    <w:uiPriority w:val="99"/>
    <w:rsid w:val="00137B7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137B7F"/>
    <w:rPr>
      <w:rFonts w:ascii="Courier New" w:eastAsia="Times New Roman" w:hAnsi="Courier New" w:cs="Times New Roman"/>
      <w:szCs w:val="20"/>
    </w:rPr>
  </w:style>
  <w:style w:type="character" w:styleId="a5">
    <w:name w:val="Hyperlink"/>
    <w:uiPriority w:val="99"/>
    <w:rsid w:val="00137B7F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1"/>
    <w:link w:val="a6"/>
    <w:uiPriority w:val="99"/>
    <w:rsid w:val="00137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137B7F"/>
    <w:rPr>
      <w:vertAlign w:val="superscript"/>
    </w:rPr>
  </w:style>
  <w:style w:type="paragraph" w:styleId="3">
    <w:name w:val="Body Text 3"/>
    <w:basedOn w:val="a"/>
    <w:link w:val="30"/>
    <w:uiPriority w:val="99"/>
    <w:rsid w:val="00137B7F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137B7F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ля таблиц"/>
    <w:basedOn w:val="a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9B70CB"/>
    <w:rPr>
      <w:b/>
      <w:bCs/>
    </w:rPr>
  </w:style>
  <w:style w:type="paragraph" w:styleId="ab">
    <w:name w:val="List Paragraph"/>
    <w:basedOn w:val="a"/>
    <w:uiPriority w:val="34"/>
    <w:qFormat/>
    <w:rsid w:val="00DF5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Юрьевна</dc:creator>
  <cp:lastModifiedBy>12</cp:lastModifiedBy>
  <cp:revision>17</cp:revision>
  <dcterms:created xsi:type="dcterms:W3CDTF">2015-06-12T14:06:00Z</dcterms:created>
  <dcterms:modified xsi:type="dcterms:W3CDTF">2015-06-23T13:27:00Z</dcterms:modified>
</cp:coreProperties>
</file>