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73E5E242" w14:textId="10056792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30561D95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Кафедра «</w:t>
          </w:r>
          <w:r w:rsidR="00EB32C3">
            <w:rPr>
              <w:szCs w:val="28"/>
            </w:rPr>
            <w:t>ИССЛЕДОВАНИЕ СТРУКТУРЫ И СВОЙСТВ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1A5B27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1A5B27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66E93CAC" w:rsidR="00971844" w:rsidRPr="00B360F1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BD0DF5" w:rsidRPr="00B360F1">
            <w:rPr>
              <w:szCs w:val="28"/>
            </w:rPr>
            <w:t>5</w:t>
          </w:r>
        </w:p>
        <w:p w14:paraId="44486392" w14:textId="18E9C7DD" w:rsidR="00971844" w:rsidRPr="0070569C" w:rsidRDefault="00971844" w:rsidP="0009521F">
          <w:pPr>
            <w:jc w:val="center"/>
            <w:rPr>
              <w:sz w:val="36"/>
              <w:szCs w:val="28"/>
            </w:rPr>
          </w:pPr>
          <w:r w:rsidRPr="0070569C">
            <w:rPr>
              <w:sz w:val="36"/>
              <w:szCs w:val="28"/>
            </w:rPr>
            <w:t>«</w:t>
          </w:r>
          <w:r w:rsidR="00B360F1" w:rsidRPr="0070569C">
            <w:rPr>
              <w:sz w:val="36"/>
              <w:szCs w:val="28"/>
            </w:rPr>
            <w:t>Исследование закаленных сталей</w:t>
          </w:r>
          <w:r w:rsidRPr="0070569C">
            <w:rPr>
              <w:sz w:val="36"/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1DABFAA0" w:rsidR="00971844" w:rsidRDefault="00971844" w:rsidP="0006462B">
          <w:pPr>
            <w:jc w:val="center"/>
            <w:rPr>
              <w:szCs w:val="28"/>
            </w:rPr>
          </w:pPr>
        </w:p>
        <w:p w14:paraId="269C9E0C" w14:textId="35E4195D" w:rsidR="0070569C" w:rsidRPr="001A5B27" w:rsidRDefault="0070569C" w:rsidP="0070569C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14:paraId="013FC850" w14:textId="493764A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студент гр.33314/1                           </w:t>
          </w:r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Проверил:</w:t>
          </w:r>
        </w:p>
        <w:p w14:paraId="73AAA893" w14:textId="58094C44" w:rsidR="00971844" w:rsidRPr="001A5B27" w:rsidRDefault="00971844" w:rsidP="001A5B27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доцент, к.т.н.      </w:t>
          </w:r>
          <w:r>
            <w:rPr>
              <w:szCs w:val="28"/>
            </w:rPr>
            <w:t xml:space="preserve">                              </w:t>
          </w:r>
          <w:r>
            <w:rPr>
              <w:szCs w:val="28"/>
            </w:rPr>
            <w:tab/>
            <w:t xml:space="preserve"> </w:t>
          </w:r>
          <w:r w:rsidRPr="004E6FCB">
            <w:rPr>
              <w:szCs w:val="28"/>
              <w:vertAlign w:val="subscript"/>
            </w:rPr>
            <w:t>&lt;подпись&gt;</w:t>
          </w:r>
          <w:r w:rsidRPr="001A5B27">
            <w:rPr>
              <w:szCs w:val="28"/>
            </w:rPr>
            <w:t xml:space="preserve">  </w:t>
          </w:r>
          <w:r w:rsidR="00FD682F">
            <w:rPr>
              <w:szCs w:val="28"/>
            </w:rPr>
            <w:t xml:space="preserve">                  </w:t>
          </w:r>
          <w:r w:rsidR="00EB32C3">
            <w:rPr>
              <w:szCs w:val="28"/>
            </w:rPr>
            <w:tab/>
            <w:t>Андреева В.Д.</w:t>
          </w:r>
        </w:p>
        <w:p w14:paraId="75120423" w14:textId="77777777" w:rsidR="00971844" w:rsidRPr="001A5B27" w:rsidRDefault="00971844" w:rsidP="0006462B">
          <w:pPr>
            <w:rPr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446D1D58" w14:textId="412C7EFE" w:rsidR="00971844" w:rsidRDefault="00971844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4BF7A5EB" w14:textId="77777777" w:rsidR="0070569C" w:rsidRDefault="00971844" w:rsidP="0070569C">
          <w:pPr>
            <w:jc w:val="center"/>
          </w:pPr>
          <w:r w:rsidRPr="001A5B27">
            <w:rPr>
              <w:szCs w:val="28"/>
            </w:rPr>
            <w:t>2015</w:t>
          </w:r>
        </w:p>
        <w:p w14:paraId="18507F10" w14:textId="77777777" w:rsidR="0070569C" w:rsidRDefault="000D47D9" w:rsidP="0070569C"/>
      </w:sdtContent>
    </w:sdt>
    <w:p w14:paraId="342C316B" w14:textId="77777777" w:rsidR="0070569C" w:rsidRDefault="0070569C" w:rsidP="0070569C">
      <w:pPr>
        <w:ind w:firstLine="708"/>
      </w:pPr>
      <w:r w:rsidRPr="0070569C">
        <w:rPr>
          <w:b/>
        </w:rPr>
        <w:t>Цель работы:</w:t>
      </w:r>
      <w:r w:rsidRPr="0070569C">
        <w:t xml:space="preserve"> Освоение рентгеновских ме</w:t>
      </w:r>
      <w:r>
        <w:t>тодик для характеристики струк</w:t>
      </w:r>
      <w:r w:rsidRPr="0070569C">
        <w:t>турного состояния термически обработанной стали</w:t>
      </w:r>
      <w:r>
        <w:t>.</w:t>
      </w:r>
    </w:p>
    <w:p w14:paraId="64B2A38B" w14:textId="77777777" w:rsidR="0070569C" w:rsidRDefault="0070569C" w:rsidP="0070569C">
      <w:pPr>
        <w:ind w:firstLine="708"/>
      </w:pPr>
    </w:p>
    <w:p w14:paraId="2BC7E135" w14:textId="63A96592" w:rsidR="0070569C" w:rsidRDefault="0070569C" w:rsidP="0070569C">
      <w:r w:rsidRPr="0070569C">
        <w:rPr>
          <w:b/>
        </w:rPr>
        <w:t>Исходные данные:</w:t>
      </w:r>
      <w:r>
        <w:t xml:space="preserve"> </w:t>
      </w:r>
    </w:p>
    <w:p w14:paraId="74AA7BC3" w14:textId="737449B8" w:rsidR="0070569C" w:rsidRPr="0070569C" w:rsidRDefault="0070569C" w:rsidP="0070569C">
      <w:pPr>
        <w:rPr>
          <w:szCs w:val="28"/>
        </w:rPr>
      </w:pPr>
      <w:r>
        <w:t>Образец №14</w:t>
      </w:r>
    </w:p>
    <w:p w14:paraId="7C40E3B1" w14:textId="55BC16EA" w:rsidR="0070569C" w:rsidRDefault="0070569C" w:rsidP="0070569C">
      <w:r>
        <w:t>Сталь (Мартенсит, Аустенит)</w:t>
      </w:r>
    </w:p>
    <w:p w14:paraId="5711CC28" w14:textId="77777777" w:rsidR="0070569C" w:rsidRDefault="0070569C" w:rsidP="0070569C">
      <w:r>
        <w:t>Аустенит (111)</w:t>
      </w:r>
    </w:p>
    <w:p w14:paraId="538B6367" w14:textId="77777777" w:rsidR="0070569C" w:rsidRDefault="0070569C" w:rsidP="0070569C">
      <w:r>
        <w:t>Мартенсит (110)</w:t>
      </w:r>
    </w:p>
    <w:p w14:paraId="08C2E739" w14:textId="4F3D168C" w:rsidR="0070569C" w:rsidRDefault="0070569C" w:rsidP="0070569C">
      <w:pPr>
        <w:ind w:firstLine="708"/>
      </w:pPr>
    </w:p>
    <w:p w14:paraId="470864B1" w14:textId="280BA23C" w:rsidR="0070569C" w:rsidRDefault="0070569C" w:rsidP="0070569C">
      <w:r>
        <w:t>О</w:t>
      </w:r>
      <w:r w:rsidRPr="0070569C">
        <w:t>пределения количества остаточного аустенита</w:t>
      </w:r>
      <w:r>
        <w:t>:</w:t>
      </w:r>
    </w:p>
    <w:p w14:paraId="7596D8B1" w14:textId="0AD3E03D" w:rsidR="0070569C" w:rsidRDefault="0070569C" w:rsidP="0070569C">
      <w:r>
        <w:t>М</w:t>
      </w:r>
      <w:r w:rsidRPr="0070569C">
        <w:t>етод В. А. Ланда</w:t>
      </w:r>
    </w:p>
    <w:p w14:paraId="6C24C207" w14:textId="1082745F" w:rsidR="0070569C" w:rsidRDefault="0070569C" w:rsidP="0070569C">
      <w:pPr>
        <w:ind w:firstLine="708"/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3B</m:t>
              </m:r>
            </m:num>
            <m:den>
              <m:r>
                <w:rPr>
                  <w:rFonts w:ascii="Cambria Math" w:hAnsi="Cambria Math"/>
                </w:rPr>
                <m:t>B+2</m:t>
              </m:r>
            </m:den>
          </m:f>
          <m:r>
            <w:rPr>
              <w:rFonts w:ascii="Cambria Math" w:hAnsi="Cambria Math"/>
            </w:rPr>
            <m:t>×100%</m:t>
          </m:r>
        </m:oMath>
      </m:oMathPara>
    </w:p>
    <w:p w14:paraId="5CA83D83" w14:textId="77777777" w:rsidR="0070569C" w:rsidRDefault="0070569C" w:rsidP="0070569C">
      <w:r>
        <w:t>Где</w:t>
      </w:r>
    </w:p>
    <w:p w14:paraId="77B720DF" w14:textId="1527EF31" w:rsidR="0070569C" w:rsidRDefault="0070569C" w:rsidP="0070569C">
      <w:pPr>
        <w:jc w:val="center"/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111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110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111</m:t>
                  </m:r>
                </m:sub>
              </m:sSub>
            </m:den>
          </m:f>
        </m:oMath>
      </m:oMathPara>
    </w:p>
    <w:p w14:paraId="380FE133" w14:textId="4AB8AA3B" w:rsidR="0070569C" w:rsidRDefault="0070569C" w:rsidP="0070569C">
      <w:pPr>
        <w:jc w:val="center"/>
      </w:pPr>
    </w:p>
    <w:p w14:paraId="29677932" w14:textId="2D394629" w:rsidR="0070569C" w:rsidRDefault="006947A3" w:rsidP="0070569C">
      <w:r>
        <w:t>При помощи планиметра были получены следующие площади пиков:</w:t>
      </w:r>
    </w:p>
    <w:p w14:paraId="776AA243" w14:textId="0E2A84D5" w:rsidR="006947A3" w:rsidRPr="006947A3" w:rsidRDefault="006947A3" w:rsidP="0070569C">
      <w:r>
        <w:t>Для мартенсита – 433 ед. (</w:t>
      </w:r>
      <w:r>
        <w:rPr>
          <w:lang w:val="en-US"/>
        </w:rPr>
        <w:t>I</w:t>
      </w:r>
      <w:r w:rsidRPr="006947A3">
        <w:rPr>
          <w:vertAlign w:val="subscript"/>
        </w:rPr>
        <w:t>110</w:t>
      </w:r>
      <w:r w:rsidRPr="006947A3">
        <w:t>)</w:t>
      </w:r>
    </w:p>
    <w:p w14:paraId="6E21BCA6" w14:textId="592611E1" w:rsidR="006947A3" w:rsidRPr="00F2797B" w:rsidRDefault="006947A3" w:rsidP="0070569C">
      <w:r>
        <w:t>Для аустенита – 49 ед.</w:t>
      </w:r>
      <w:r w:rsidRPr="006947A3">
        <w:t xml:space="preserve"> (</w:t>
      </w:r>
      <w:r>
        <w:rPr>
          <w:lang w:val="en-US"/>
        </w:rPr>
        <w:t>I</w:t>
      </w:r>
      <w:r w:rsidRPr="00F2797B">
        <w:rPr>
          <w:vertAlign w:val="subscript"/>
        </w:rPr>
        <w:t>111</w:t>
      </w:r>
      <w:r w:rsidRPr="00F2797B">
        <w:t>)</w:t>
      </w:r>
    </w:p>
    <w:p w14:paraId="2488BC1B" w14:textId="536A8FAA" w:rsidR="00AF22C0" w:rsidRPr="0079739D" w:rsidRDefault="00AF22C0" w:rsidP="0070569C">
      <w:r>
        <w:t>Для эталонного мартенсита – 367 ед.</w:t>
      </w:r>
    </w:p>
    <w:p w14:paraId="6857AFA3" w14:textId="6F13ED4D" w:rsidR="006947A3" w:rsidRPr="0079739D" w:rsidRDefault="006947A3" w:rsidP="0070569C"/>
    <w:p w14:paraId="6A839E9A" w14:textId="10F36493" w:rsidR="006947A3" w:rsidRDefault="006947A3" w:rsidP="0070569C">
      <w:r>
        <w:t>Тогда:</w:t>
      </w:r>
    </w:p>
    <w:p w14:paraId="64660A4F" w14:textId="2C25FFDE" w:rsidR="006947A3" w:rsidRDefault="006947A3" w:rsidP="0070569C"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0,10</m:t>
              </m:r>
              <m:r>
                <w:rPr>
                  <w:rFonts w:ascii="Cambria Math" w:hAnsi="Cambria Math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0,10</m:t>
              </m:r>
              <m:r>
                <w:rPr>
                  <w:rFonts w:ascii="Cambria Math" w:hAnsi="Cambria Math"/>
                </w:rPr>
                <m:t>16+2</m:t>
              </m:r>
            </m:den>
          </m:f>
          <m:r>
            <w:rPr>
              <w:rFonts w:ascii="Cambria Math" w:hAnsi="Cambria Math"/>
            </w:rPr>
            <m:t>×100%=14,5%</m:t>
          </m:r>
        </m:oMath>
      </m:oMathPara>
    </w:p>
    <w:p w14:paraId="48D5AD08" w14:textId="6264B160" w:rsidR="006947A3" w:rsidRDefault="006947A3" w:rsidP="0070569C">
      <w:r>
        <w:t>Следовательно, аустенит – 14%, мартенсит – 86%.</w:t>
      </w:r>
    </w:p>
    <w:p w14:paraId="4BF5A25D" w14:textId="566A2D0B" w:rsidR="006947A3" w:rsidRDefault="006947A3" w:rsidP="0070569C"/>
    <w:p w14:paraId="424EE293" w14:textId="75B63044" w:rsidR="00C143F7" w:rsidRDefault="00C143F7" w:rsidP="0070569C">
      <w:pPr>
        <w:rPr>
          <w:b/>
        </w:rPr>
      </w:pPr>
      <w:r w:rsidRPr="00C143F7">
        <w:rPr>
          <w:b/>
        </w:rPr>
        <w:t>Определение содержания углерода в закаленных сталях</w:t>
      </w:r>
    </w:p>
    <w:p w14:paraId="17110C99" w14:textId="77777777" w:rsidR="0079739D" w:rsidRDefault="0079739D" w:rsidP="0070569C"/>
    <w:p w14:paraId="553CB4C2" w14:textId="29D97959" w:rsidR="007228E4" w:rsidRDefault="007228E4" w:rsidP="0070569C">
      <w:r>
        <w:t xml:space="preserve">Таблица 1. </w:t>
      </w:r>
      <w:r w:rsidRPr="007228E4">
        <w:t>Расчет междублетных расстояний (110)-(101) при различном содержании углерода в мартенсите</w:t>
      </w:r>
    </w:p>
    <w:tbl>
      <w:tblPr>
        <w:tblStyle w:val="a6"/>
        <w:tblW w:w="9915" w:type="dxa"/>
        <w:tblLook w:val="04A0" w:firstRow="1" w:lastRow="0" w:firstColumn="1" w:lastColumn="0" w:noHBand="0" w:noVBand="1"/>
      </w:tblPr>
      <w:tblGrid>
        <w:gridCol w:w="708"/>
        <w:gridCol w:w="708"/>
        <w:gridCol w:w="1416"/>
        <w:gridCol w:w="1416"/>
        <w:gridCol w:w="1416"/>
        <w:gridCol w:w="1416"/>
        <w:gridCol w:w="1416"/>
        <w:gridCol w:w="1419"/>
      </w:tblGrid>
      <w:tr w:rsidR="007228E4" w14:paraId="341B499F" w14:textId="77777777" w:rsidTr="007228E4">
        <w:trPr>
          <w:trHeight w:val="406"/>
        </w:trPr>
        <w:tc>
          <w:tcPr>
            <w:tcW w:w="1416" w:type="dxa"/>
            <w:gridSpan w:val="2"/>
            <w:vMerge w:val="restart"/>
            <w:vAlign w:val="center"/>
          </w:tcPr>
          <w:p w14:paraId="0171D861" w14:textId="77777777" w:rsidR="007228E4" w:rsidRDefault="007228E4" w:rsidP="007228E4">
            <w:pPr>
              <w:jc w:val="center"/>
            </w:pPr>
            <w:r>
              <w:t>Парам</w:t>
            </w:r>
          </w:p>
          <w:p w14:paraId="1A4B7BA0" w14:textId="570F9848" w:rsidR="007228E4" w:rsidRDefault="007228E4" w:rsidP="007228E4">
            <w:pPr>
              <w:jc w:val="center"/>
            </w:pPr>
            <w:r>
              <w:t>Ȧ</w:t>
            </w:r>
          </w:p>
        </w:tc>
        <w:tc>
          <w:tcPr>
            <w:tcW w:w="8499" w:type="dxa"/>
            <w:gridSpan w:val="6"/>
            <w:vAlign w:val="center"/>
          </w:tcPr>
          <w:p w14:paraId="28A195A5" w14:textId="77777777" w:rsidR="007228E4" w:rsidRPr="007228E4" w:rsidRDefault="007228E4" w:rsidP="007228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P, %C</w:t>
            </w:r>
          </w:p>
        </w:tc>
      </w:tr>
      <w:tr w:rsidR="007228E4" w14:paraId="1FAA2F1B" w14:textId="77777777" w:rsidTr="007228E4">
        <w:trPr>
          <w:trHeight w:val="425"/>
        </w:trPr>
        <w:tc>
          <w:tcPr>
            <w:tcW w:w="1416" w:type="dxa"/>
            <w:gridSpan w:val="2"/>
            <w:vMerge/>
            <w:vAlign w:val="center"/>
          </w:tcPr>
          <w:p w14:paraId="15E42B30" w14:textId="77777777" w:rsidR="007228E4" w:rsidRDefault="007228E4" w:rsidP="007228E4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D597C6B" w14:textId="5F1A41C1" w:rsidR="007228E4" w:rsidRPr="007228E4" w:rsidRDefault="007228E4" w:rsidP="007228E4">
            <w:pPr>
              <w:jc w:val="center"/>
            </w:pPr>
            <w:r>
              <w:rPr>
                <w:lang w:val="en-US"/>
              </w:rPr>
              <w:t>0</w:t>
            </w:r>
            <w:r>
              <w:t>,2</w:t>
            </w:r>
          </w:p>
        </w:tc>
        <w:tc>
          <w:tcPr>
            <w:tcW w:w="1416" w:type="dxa"/>
            <w:vAlign w:val="center"/>
          </w:tcPr>
          <w:p w14:paraId="1D07069D" w14:textId="2423EF40" w:rsidR="007228E4" w:rsidRDefault="007228E4" w:rsidP="007228E4">
            <w:pPr>
              <w:jc w:val="center"/>
            </w:pPr>
            <w:r>
              <w:t>0,4</w:t>
            </w:r>
          </w:p>
        </w:tc>
        <w:tc>
          <w:tcPr>
            <w:tcW w:w="1416" w:type="dxa"/>
            <w:vAlign w:val="center"/>
          </w:tcPr>
          <w:p w14:paraId="319584AF" w14:textId="3004A0DE" w:rsidR="007228E4" w:rsidRDefault="007228E4" w:rsidP="007228E4">
            <w:pPr>
              <w:jc w:val="center"/>
            </w:pPr>
            <w:r>
              <w:t>0,6</w:t>
            </w:r>
          </w:p>
        </w:tc>
        <w:tc>
          <w:tcPr>
            <w:tcW w:w="1416" w:type="dxa"/>
            <w:vAlign w:val="center"/>
          </w:tcPr>
          <w:p w14:paraId="50100AA2" w14:textId="2BD8298C" w:rsidR="007228E4" w:rsidRDefault="007228E4" w:rsidP="007228E4">
            <w:pPr>
              <w:jc w:val="center"/>
            </w:pPr>
            <w:r>
              <w:t>0,8</w:t>
            </w:r>
          </w:p>
        </w:tc>
        <w:tc>
          <w:tcPr>
            <w:tcW w:w="1416" w:type="dxa"/>
            <w:vAlign w:val="center"/>
          </w:tcPr>
          <w:p w14:paraId="1274D99F" w14:textId="2AD7F595" w:rsidR="007228E4" w:rsidRDefault="007228E4" w:rsidP="007228E4">
            <w:pPr>
              <w:jc w:val="center"/>
            </w:pPr>
            <w:r>
              <w:t>1,0</w:t>
            </w:r>
          </w:p>
        </w:tc>
        <w:tc>
          <w:tcPr>
            <w:tcW w:w="1419" w:type="dxa"/>
            <w:vAlign w:val="center"/>
          </w:tcPr>
          <w:p w14:paraId="27CD6A67" w14:textId="3EC6343C" w:rsidR="007228E4" w:rsidRDefault="007228E4" w:rsidP="007228E4">
            <w:pPr>
              <w:jc w:val="center"/>
            </w:pPr>
            <w:r>
              <w:t>1,2</w:t>
            </w:r>
          </w:p>
        </w:tc>
      </w:tr>
      <w:tr w:rsidR="007228E4" w14:paraId="1B1E6E7D" w14:textId="77777777" w:rsidTr="007228E4">
        <w:trPr>
          <w:trHeight w:val="406"/>
        </w:trPr>
        <w:tc>
          <w:tcPr>
            <w:tcW w:w="1416" w:type="dxa"/>
            <w:gridSpan w:val="2"/>
            <w:vAlign w:val="center"/>
          </w:tcPr>
          <w:p w14:paraId="5EDDE71D" w14:textId="27F07480" w:rsidR="007228E4" w:rsidRDefault="007228E4" w:rsidP="007228E4">
            <w:pPr>
              <w:jc w:val="center"/>
            </w:pPr>
            <w:r>
              <w:t>с</w:t>
            </w:r>
          </w:p>
        </w:tc>
        <w:tc>
          <w:tcPr>
            <w:tcW w:w="1416" w:type="dxa"/>
          </w:tcPr>
          <w:p w14:paraId="01F8283E" w14:textId="5B77BBCB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2,8846</w:t>
            </w:r>
          </w:p>
        </w:tc>
        <w:tc>
          <w:tcPr>
            <w:tcW w:w="1416" w:type="dxa"/>
          </w:tcPr>
          <w:p w14:paraId="282C8ACC" w14:textId="106BD7AE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2,9082</w:t>
            </w:r>
          </w:p>
        </w:tc>
        <w:tc>
          <w:tcPr>
            <w:tcW w:w="1416" w:type="dxa"/>
          </w:tcPr>
          <w:p w14:paraId="4FD57766" w14:textId="196C8298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2,9318</w:t>
            </w:r>
          </w:p>
        </w:tc>
        <w:tc>
          <w:tcPr>
            <w:tcW w:w="1416" w:type="dxa"/>
          </w:tcPr>
          <w:p w14:paraId="4B5252E1" w14:textId="58660200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2,9554</w:t>
            </w:r>
          </w:p>
        </w:tc>
        <w:tc>
          <w:tcPr>
            <w:tcW w:w="1416" w:type="dxa"/>
          </w:tcPr>
          <w:p w14:paraId="30425EE0" w14:textId="29C87B3B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2,979</w:t>
            </w:r>
          </w:p>
        </w:tc>
        <w:tc>
          <w:tcPr>
            <w:tcW w:w="1419" w:type="dxa"/>
          </w:tcPr>
          <w:p w14:paraId="7D3E88BE" w14:textId="506EED2B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3,0026</w:t>
            </w:r>
          </w:p>
        </w:tc>
      </w:tr>
      <w:tr w:rsidR="007228E4" w14:paraId="042ECB24" w14:textId="77777777" w:rsidTr="007228E4">
        <w:trPr>
          <w:trHeight w:val="425"/>
        </w:trPr>
        <w:tc>
          <w:tcPr>
            <w:tcW w:w="1416" w:type="dxa"/>
            <w:gridSpan w:val="2"/>
            <w:vAlign w:val="center"/>
          </w:tcPr>
          <w:p w14:paraId="798182A1" w14:textId="7D317FB2" w:rsidR="007228E4" w:rsidRDefault="007228E4" w:rsidP="007228E4">
            <w:pPr>
              <w:jc w:val="center"/>
            </w:pPr>
            <w:r>
              <w:t>а</w:t>
            </w:r>
          </w:p>
        </w:tc>
        <w:tc>
          <w:tcPr>
            <w:tcW w:w="1416" w:type="dxa"/>
          </w:tcPr>
          <w:p w14:paraId="787D56CB" w14:textId="60FED3FA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2,81773</w:t>
            </w:r>
          </w:p>
        </w:tc>
        <w:tc>
          <w:tcPr>
            <w:tcW w:w="1416" w:type="dxa"/>
          </w:tcPr>
          <w:p w14:paraId="7B7790C5" w14:textId="784251E7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2,81738</w:t>
            </w:r>
          </w:p>
        </w:tc>
        <w:tc>
          <w:tcPr>
            <w:tcW w:w="1416" w:type="dxa"/>
          </w:tcPr>
          <w:p w14:paraId="34F9CC7B" w14:textId="65DFD238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2,81702</w:t>
            </w:r>
          </w:p>
        </w:tc>
        <w:tc>
          <w:tcPr>
            <w:tcW w:w="1416" w:type="dxa"/>
          </w:tcPr>
          <w:p w14:paraId="6E264859" w14:textId="4A502846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2,81667</w:t>
            </w:r>
          </w:p>
        </w:tc>
        <w:tc>
          <w:tcPr>
            <w:tcW w:w="1416" w:type="dxa"/>
          </w:tcPr>
          <w:p w14:paraId="4DB26AFA" w14:textId="2E9A737C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2,81632</w:t>
            </w:r>
          </w:p>
        </w:tc>
        <w:tc>
          <w:tcPr>
            <w:tcW w:w="1419" w:type="dxa"/>
          </w:tcPr>
          <w:p w14:paraId="50BEE158" w14:textId="1095699A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2,81596</w:t>
            </w:r>
          </w:p>
        </w:tc>
      </w:tr>
      <w:tr w:rsidR="007228E4" w14:paraId="50AC82F6" w14:textId="77777777" w:rsidTr="007228E4">
        <w:trPr>
          <w:trHeight w:val="406"/>
        </w:trPr>
        <w:tc>
          <w:tcPr>
            <w:tcW w:w="1416" w:type="dxa"/>
            <w:gridSpan w:val="2"/>
            <w:vAlign w:val="center"/>
          </w:tcPr>
          <w:p w14:paraId="1233C8A5" w14:textId="49507F5B" w:rsidR="007228E4" w:rsidRDefault="007228E4" w:rsidP="007228E4">
            <w:pPr>
              <w:jc w:val="center"/>
            </w:pPr>
            <w:r>
              <w:t>а/с</w:t>
            </w:r>
          </w:p>
        </w:tc>
        <w:tc>
          <w:tcPr>
            <w:tcW w:w="1416" w:type="dxa"/>
          </w:tcPr>
          <w:p w14:paraId="67A52DFE" w14:textId="54E8291F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0,97681862</w:t>
            </w:r>
          </w:p>
        </w:tc>
        <w:tc>
          <w:tcPr>
            <w:tcW w:w="1416" w:type="dxa"/>
          </w:tcPr>
          <w:p w14:paraId="46E25120" w14:textId="6ADDD6D5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0,96877003</w:t>
            </w:r>
          </w:p>
        </w:tc>
        <w:tc>
          <w:tcPr>
            <w:tcW w:w="1416" w:type="dxa"/>
          </w:tcPr>
          <w:p w14:paraId="734F0905" w14:textId="38DFF7E7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0,96085101</w:t>
            </w:r>
          </w:p>
        </w:tc>
        <w:tc>
          <w:tcPr>
            <w:tcW w:w="1416" w:type="dxa"/>
          </w:tcPr>
          <w:p w14:paraId="3A1A0133" w14:textId="117C7DF4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0,95305847</w:t>
            </w:r>
          </w:p>
        </w:tc>
        <w:tc>
          <w:tcPr>
            <w:tcW w:w="1416" w:type="dxa"/>
          </w:tcPr>
          <w:p w14:paraId="12ACC916" w14:textId="6DA3C75A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0,94538939</w:t>
            </w:r>
          </w:p>
        </w:tc>
        <w:tc>
          <w:tcPr>
            <w:tcW w:w="1419" w:type="dxa"/>
          </w:tcPr>
          <w:p w14:paraId="09AB1661" w14:textId="1DBBE1D2" w:rsidR="007228E4" w:rsidRPr="007228E4" w:rsidRDefault="007228E4" w:rsidP="007056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0,93784087</w:t>
            </w:r>
          </w:p>
        </w:tc>
      </w:tr>
      <w:tr w:rsidR="007228E4" w14:paraId="0BD150CE" w14:textId="77777777" w:rsidTr="007228E4">
        <w:trPr>
          <w:trHeight w:val="406"/>
        </w:trPr>
        <w:tc>
          <w:tcPr>
            <w:tcW w:w="708" w:type="dxa"/>
            <w:vMerge w:val="restart"/>
            <w:vAlign w:val="center"/>
          </w:tcPr>
          <w:p w14:paraId="61193FD4" w14:textId="0B62974A" w:rsidR="007228E4" w:rsidRDefault="007228E4" w:rsidP="007228E4">
            <w:pPr>
              <w:jc w:val="center"/>
            </w:pPr>
            <w:r>
              <w:rPr>
                <w:lang w:val="en-US"/>
              </w:rPr>
              <w:t>sinθ</w:t>
            </w:r>
          </w:p>
        </w:tc>
        <w:tc>
          <w:tcPr>
            <w:tcW w:w="708" w:type="dxa"/>
            <w:vAlign w:val="center"/>
          </w:tcPr>
          <w:p w14:paraId="0ADAC829" w14:textId="10A26827" w:rsidR="007228E4" w:rsidRPr="007228E4" w:rsidRDefault="007228E4" w:rsidP="007228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416" w:type="dxa"/>
          </w:tcPr>
          <w:p w14:paraId="063D8984" w14:textId="52EDA627" w:rsidR="007228E4" w:rsidRPr="007228E4" w:rsidRDefault="007228E4" w:rsidP="007228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0,486158</w:t>
            </w:r>
          </w:p>
        </w:tc>
        <w:tc>
          <w:tcPr>
            <w:tcW w:w="1416" w:type="dxa"/>
          </w:tcPr>
          <w:p w14:paraId="01D13E69" w14:textId="3737ECDD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0,48622</w:t>
            </w:r>
          </w:p>
        </w:tc>
        <w:tc>
          <w:tcPr>
            <w:tcW w:w="1416" w:type="dxa"/>
          </w:tcPr>
          <w:p w14:paraId="5353F120" w14:textId="3D38AF57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0,486281</w:t>
            </w:r>
          </w:p>
        </w:tc>
        <w:tc>
          <w:tcPr>
            <w:tcW w:w="1416" w:type="dxa"/>
          </w:tcPr>
          <w:p w14:paraId="56562E32" w14:textId="0F9334E8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0,486342</w:t>
            </w:r>
          </w:p>
        </w:tc>
        <w:tc>
          <w:tcPr>
            <w:tcW w:w="1416" w:type="dxa"/>
          </w:tcPr>
          <w:p w14:paraId="43370F47" w14:textId="06F11AE2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0,486403</w:t>
            </w:r>
          </w:p>
        </w:tc>
        <w:tc>
          <w:tcPr>
            <w:tcW w:w="1419" w:type="dxa"/>
          </w:tcPr>
          <w:p w14:paraId="3251EBD6" w14:textId="4EBBEB75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0,486464</w:t>
            </w:r>
          </w:p>
        </w:tc>
      </w:tr>
      <w:tr w:rsidR="007228E4" w14:paraId="653B6265" w14:textId="77777777" w:rsidTr="007228E4">
        <w:trPr>
          <w:trHeight w:val="406"/>
        </w:trPr>
        <w:tc>
          <w:tcPr>
            <w:tcW w:w="708" w:type="dxa"/>
            <w:vMerge/>
            <w:vAlign w:val="center"/>
          </w:tcPr>
          <w:p w14:paraId="34D4E623" w14:textId="77777777" w:rsidR="007228E4" w:rsidRDefault="007228E4" w:rsidP="007228E4">
            <w:pPr>
              <w:jc w:val="center"/>
            </w:pPr>
          </w:p>
        </w:tc>
        <w:tc>
          <w:tcPr>
            <w:tcW w:w="708" w:type="dxa"/>
            <w:vAlign w:val="center"/>
          </w:tcPr>
          <w:p w14:paraId="7C0C982E" w14:textId="4F8221BB" w:rsidR="007228E4" w:rsidRPr="007228E4" w:rsidRDefault="007228E4" w:rsidP="007228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416" w:type="dxa"/>
          </w:tcPr>
          <w:p w14:paraId="0A371D71" w14:textId="49CDF468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0,48055661</w:t>
            </w:r>
          </w:p>
        </w:tc>
        <w:tc>
          <w:tcPr>
            <w:tcW w:w="1416" w:type="dxa"/>
          </w:tcPr>
          <w:p w14:paraId="7F712DEC" w14:textId="1404241A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0,47868747</w:t>
            </w:r>
          </w:p>
        </w:tc>
        <w:tc>
          <w:tcPr>
            <w:tcW w:w="1416" w:type="dxa"/>
          </w:tcPr>
          <w:p w14:paraId="33FBA794" w14:textId="50F39520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0,47685698</w:t>
            </w:r>
          </w:p>
        </w:tc>
        <w:tc>
          <w:tcPr>
            <w:tcW w:w="1416" w:type="dxa"/>
          </w:tcPr>
          <w:p w14:paraId="5858A185" w14:textId="5525E016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0,47506413</w:t>
            </w:r>
          </w:p>
        </w:tc>
        <w:tc>
          <w:tcPr>
            <w:tcW w:w="1416" w:type="dxa"/>
          </w:tcPr>
          <w:p w14:paraId="5B395377" w14:textId="55DB16C1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0,47330791</w:t>
            </w:r>
          </w:p>
        </w:tc>
        <w:tc>
          <w:tcPr>
            <w:tcW w:w="1419" w:type="dxa"/>
          </w:tcPr>
          <w:p w14:paraId="4143E881" w14:textId="05B2398B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0,47158739</w:t>
            </w:r>
          </w:p>
        </w:tc>
      </w:tr>
      <w:tr w:rsidR="007228E4" w14:paraId="720584D7" w14:textId="77777777" w:rsidTr="007228E4">
        <w:trPr>
          <w:trHeight w:val="406"/>
        </w:trPr>
        <w:tc>
          <w:tcPr>
            <w:tcW w:w="708" w:type="dxa"/>
            <w:vMerge w:val="restart"/>
            <w:vAlign w:val="center"/>
          </w:tcPr>
          <w:p w14:paraId="6838A7E8" w14:textId="4222068F" w:rsidR="007228E4" w:rsidRPr="007228E4" w:rsidRDefault="007228E4" w:rsidP="007228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θ</w:t>
            </w:r>
          </w:p>
        </w:tc>
        <w:tc>
          <w:tcPr>
            <w:tcW w:w="708" w:type="dxa"/>
            <w:vAlign w:val="center"/>
          </w:tcPr>
          <w:p w14:paraId="0528F269" w14:textId="1402D31C" w:rsidR="007228E4" w:rsidRDefault="007228E4" w:rsidP="007228E4">
            <w:pPr>
              <w:jc w:val="center"/>
            </w:pPr>
            <w:r>
              <w:t>110</w:t>
            </w:r>
          </w:p>
        </w:tc>
        <w:tc>
          <w:tcPr>
            <w:tcW w:w="1416" w:type="dxa"/>
          </w:tcPr>
          <w:p w14:paraId="0EE84DDC" w14:textId="58023F50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29,0884009</w:t>
            </w:r>
          </w:p>
        </w:tc>
        <w:tc>
          <w:tcPr>
            <w:tcW w:w="1416" w:type="dxa"/>
          </w:tcPr>
          <w:p w14:paraId="00FFAEBE" w14:textId="11A91447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29,0924061</w:t>
            </w:r>
          </w:p>
        </w:tc>
        <w:tc>
          <w:tcPr>
            <w:tcW w:w="1416" w:type="dxa"/>
          </w:tcPr>
          <w:p w14:paraId="6BDF5CE1" w14:textId="5FE3F975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29,0964124</w:t>
            </w:r>
          </w:p>
        </w:tc>
        <w:tc>
          <w:tcPr>
            <w:tcW w:w="1416" w:type="dxa"/>
          </w:tcPr>
          <w:p w14:paraId="72FB03DF" w14:textId="06E558F3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29,1004199</w:t>
            </w:r>
          </w:p>
        </w:tc>
        <w:tc>
          <w:tcPr>
            <w:tcW w:w="1416" w:type="dxa"/>
          </w:tcPr>
          <w:p w14:paraId="22D06931" w14:textId="7BA0D122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29,1044285</w:t>
            </w:r>
          </w:p>
        </w:tc>
        <w:tc>
          <w:tcPr>
            <w:tcW w:w="1419" w:type="dxa"/>
          </w:tcPr>
          <w:p w14:paraId="306034EC" w14:textId="19F2DADB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29,1084383</w:t>
            </w:r>
          </w:p>
        </w:tc>
      </w:tr>
      <w:tr w:rsidR="007228E4" w14:paraId="5A666714" w14:textId="77777777" w:rsidTr="007228E4">
        <w:trPr>
          <w:trHeight w:val="406"/>
        </w:trPr>
        <w:tc>
          <w:tcPr>
            <w:tcW w:w="708" w:type="dxa"/>
            <w:vMerge/>
            <w:vAlign w:val="center"/>
          </w:tcPr>
          <w:p w14:paraId="075FF855" w14:textId="77777777" w:rsidR="007228E4" w:rsidRDefault="007228E4" w:rsidP="007228E4">
            <w:pPr>
              <w:jc w:val="center"/>
            </w:pPr>
          </w:p>
        </w:tc>
        <w:tc>
          <w:tcPr>
            <w:tcW w:w="708" w:type="dxa"/>
            <w:vAlign w:val="center"/>
          </w:tcPr>
          <w:p w14:paraId="58C611A2" w14:textId="20336898" w:rsidR="007228E4" w:rsidRDefault="007228E4" w:rsidP="007228E4">
            <w:pPr>
              <w:jc w:val="center"/>
            </w:pPr>
            <w:r>
              <w:t>101</w:t>
            </w:r>
          </w:p>
        </w:tc>
        <w:tc>
          <w:tcPr>
            <w:tcW w:w="1416" w:type="dxa"/>
          </w:tcPr>
          <w:p w14:paraId="419F527C" w14:textId="5DE61764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28,7217613</w:t>
            </w:r>
          </w:p>
        </w:tc>
        <w:tc>
          <w:tcPr>
            <w:tcW w:w="1416" w:type="dxa"/>
          </w:tcPr>
          <w:p w14:paraId="182C48B3" w14:textId="5FC419DA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28,5997136</w:t>
            </w:r>
          </w:p>
        </w:tc>
        <w:tc>
          <w:tcPr>
            <w:tcW w:w="1416" w:type="dxa"/>
          </w:tcPr>
          <w:p w14:paraId="75EDB2D9" w14:textId="44149592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28,480327</w:t>
            </w:r>
          </w:p>
        </w:tc>
        <w:tc>
          <w:tcPr>
            <w:tcW w:w="1416" w:type="dxa"/>
          </w:tcPr>
          <w:p w14:paraId="3AF31509" w14:textId="244F067A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28,3635254</w:t>
            </w:r>
          </w:p>
        </w:tc>
        <w:tc>
          <w:tcPr>
            <w:tcW w:w="1416" w:type="dxa"/>
          </w:tcPr>
          <w:p w14:paraId="1A7ACAD2" w14:textId="42B0A115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28,2492356</w:t>
            </w:r>
          </w:p>
        </w:tc>
        <w:tc>
          <w:tcPr>
            <w:tcW w:w="1419" w:type="dxa"/>
          </w:tcPr>
          <w:p w14:paraId="73C397E1" w14:textId="691F827F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28,137387</w:t>
            </w:r>
          </w:p>
        </w:tc>
      </w:tr>
      <w:tr w:rsidR="007228E4" w14:paraId="453066F2" w14:textId="77777777" w:rsidTr="007228E4">
        <w:trPr>
          <w:trHeight w:val="406"/>
        </w:trPr>
        <w:tc>
          <w:tcPr>
            <w:tcW w:w="1416" w:type="dxa"/>
            <w:gridSpan w:val="2"/>
            <w:vAlign w:val="center"/>
          </w:tcPr>
          <w:p w14:paraId="09D35AA5" w14:textId="5D7CAD4D" w:rsidR="007228E4" w:rsidRPr="007228E4" w:rsidRDefault="007228E4" w:rsidP="007228E4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∆θ</w:t>
            </w:r>
            <w:r>
              <w:rPr>
                <w:vertAlign w:val="subscript"/>
                <w:lang w:val="en-US"/>
              </w:rPr>
              <w:t>(110-101)</w:t>
            </w:r>
          </w:p>
        </w:tc>
        <w:tc>
          <w:tcPr>
            <w:tcW w:w="1416" w:type="dxa"/>
          </w:tcPr>
          <w:p w14:paraId="0C4925B7" w14:textId="6E7A50C9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0,36664</w:t>
            </w:r>
          </w:p>
        </w:tc>
        <w:tc>
          <w:tcPr>
            <w:tcW w:w="1416" w:type="dxa"/>
          </w:tcPr>
          <w:p w14:paraId="6D3892AD" w14:textId="2D6E35F9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0,492692</w:t>
            </w:r>
          </w:p>
        </w:tc>
        <w:tc>
          <w:tcPr>
            <w:tcW w:w="1416" w:type="dxa"/>
          </w:tcPr>
          <w:p w14:paraId="2E5FF5B4" w14:textId="3BAFADA2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0,616085</w:t>
            </w:r>
          </w:p>
        </w:tc>
        <w:tc>
          <w:tcPr>
            <w:tcW w:w="1416" w:type="dxa"/>
          </w:tcPr>
          <w:p w14:paraId="3261C1CC" w14:textId="26FD7951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0,736894</w:t>
            </w:r>
          </w:p>
        </w:tc>
        <w:tc>
          <w:tcPr>
            <w:tcW w:w="1416" w:type="dxa"/>
          </w:tcPr>
          <w:p w14:paraId="6B548CEB" w14:textId="58B0A540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0,855193</w:t>
            </w:r>
          </w:p>
        </w:tc>
        <w:tc>
          <w:tcPr>
            <w:tcW w:w="1419" w:type="dxa"/>
          </w:tcPr>
          <w:p w14:paraId="25AEFD19" w14:textId="355A4530" w:rsidR="007228E4" w:rsidRPr="007228E4" w:rsidRDefault="007228E4" w:rsidP="007228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0,971051</w:t>
            </w:r>
          </w:p>
        </w:tc>
      </w:tr>
    </w:tbl>
    <w:p w14:paraId="280A92F4" w14:textId="77777777" w:rsidR="0079739D" w:rsidRDefault="0079739D" w:rsidP="0079739D">
      <w:r>
        <w:lastRenderedPageBreak/>
        <w:t>λ</w:t>
      </w:r>
      <w:r w:rsidRPr="00C143F7">
        <w:rPr>
          <w:vertAlign w:val="subscript"/>
          <w:lang w:val="en-US"/>
        </w:rPr>
        <w:t>Fe</w:t>
      </w:r>
      <w:r>
        <w:rPr>
          <w:lang w:val="en-US"/>
        </w:rPr>
        <w:t xml:space="preserve"> = 1</w:t>
      </w:r>
      <w:r>
        <w:t>,</w:t>
      </w:r>
      <w:r>
        <w:rPr>
          <w:lang w:val="en-US"/>
        </w:rPr>
        <w:t>93728</w:t>
      </w:r>
      <w:r>
        <w:t xml:space="preserve"> Ȧ</w:t>
      </w:r>
    </w:p>
    <w:p w14:paraId="320D7F77" w14:textId="77777777" w:rsidR="0079739D" w:rsidRDefault="0079739D" w:rsidP="0079739D">
      <w:r w:rsidRPr="0079739D">
        <w:rPr>
          <w:i/>
          <w:lang w:val="en-US"/>
        </w:rPr>
        <w:t>a</w:t>
      </w:r>
      <w:r w:rsidRPr="0079739D">
        <w:rPr>
          <w:vertAlign w:val="subscript"/>
          <w:lang w:val="en-US"/>
        </w:rPr>
        <w:t>0</w:t>
      </w:r>
      <w:r>
        <w:rPr>
          <w:lang w:val="en-US"/>
        </w:rPr>
        <w:t xml:space="preserve"> = 2</w:t>
      </w:r>
      <w:r>
        <w:t>,861 Ȧ</w:t>
      </w:r>
    </w:p>
    <w:p w14:paraId="090BD4A3" w14:textId="0EE5010B" w:rsidR="007228E4" w:rsidRDefault="0079739D" w:rsidP="0070569C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c=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0,118</m:t>
          </m:r>
          <m:r>
            <w:rPr>
              <w:rFonts w:ascii="Cambria Math" w:hAnsi="Cambria Math"/>
              <w:lang w:val="en-US"/>
            </w:rPr>
            <m:t>⋅p</m:t>
          </m:r>
        </m:oMath>
      </m:oMathPara>
    </w:p>
    <w:p w14:paraId="0265CEC1" w14:textId="1B08C39E" w:rsidR="0079739D" w:rsidRDefault="0079739D" w:rsidP="0070569C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-0,015⋅p</m:t>
          </m:r>
        </m:oMath>
      </m:oMathPara>
    </w:p>
    <w:p w14:paraId="3A4547FC" w14:textId="0AC65E8D" w:rsidR="0079739D" w:rsidRPr="00954F1B" w:rsidRDefault="000D47D9" w:rsidP="0070569C">
      <w:pPr>
        <w:rPr>
          <w:i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</m:fun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λ</m:t>
              </m:r>
            </m:num>
            <m:den>
              <m:r>
                <w:rPr>
                  <w:rFonts w:ascii="Cambria Math" w:hAnsi="Cambria Math"/>
                  <w:lang w:val="en-US"/>
                </w:rPr>
                <m:t>2a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14:paraId="3D0D655E" w14:textId="77777777" w:rsidR="00027B9E" w:rsidRDefault="00027B9E" w:rsidP="0070569C">
      <w:pPr>
        <w:rPr>
          <w:lang w:val="en-US"/>
        </w:rPr>
      </w:pPr>
    </w:p>
    <w:p w14:paraId="7725FAC6" w14:textId="4EDE3112" w:rsidR="00954F1B" w:rsidRDefault="00954F1B" w:rsidP="0070569C">
      <w:r w:rsidRPr="00954F1B">
        <w:t xml:space="preserve">Мартенсит </w:t>
      </w:r>
      <w:r>
        <w:rPr>
          <w:lang w:val="en-US"/>
        </w:rPr>
        <w:t>I</w:t>
      </w:r>
      <w:r w:rsidRPr="00027B9E">
        <w:t xml:space="preserve"> = 433 = 35,1746</w:t>
      </w:r>
      <w:r>
        <w:t xml:space="preserve"> см</w:t>
      </w:r>
      <w:r>
        <w:rPr>
          <w:vertAlign w:val="superscript"/>
        </w:rPr>
        <w:t>2</w:t>
      </w:r>
    </w:p>
    <w:p w14:paraId="06B6EB42" w14:textId="28139FB8" w:rsidR="00954F1B" w:rsidRDefault="00954F1B" w:rsidP="0070569C">
      <w:r>
        <w:t xml:space="preserve">Эталон </w:t>
      </w:r>
      <w:r>
        <w:rPr>
          <w:lang w:val="en-US"/>
        </w:rPr>
        <w:t>I</w:t>
      </w:r>
      <w:r w:rsidRPr="00027B9E">
        <w:t xml:space="preserve"> = 367 = 29</w:t>
      </w:r>
      <w:r>
        <w:t>,</w:t>
      </w:r>
      <w:r w:rsidRPr="00027B9E">
        <w:t>8131</w:t>
      </w:r>
      <w:r>
        <w:t xml:space="preserve"> см</w:t>
      </w:r>
      <w:r>
        <w:rPr>
          <w:vertAlign w:val="superscript"/>
        </w:rPr>
        <w:t>2</w:t>
      </w:r>
    </w:p>
    <w:p w14:paraId="13E318C2" w14:textId="77777777" w:rsidR="00027B9E" w:rsidRPr="00027B9E" w:rsidRDefault="00027B9E" w:rsidP="0070569C"/>
    <w:p w14:paraId="08A8284B" w14:textId="2E9E138D" w:rsidR="00954F1B" w:rsidRPr="00954F1B" w:rsidRDefault="00954F1B" w:rsidP="0070569C">
      <w:pPr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эт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эт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29,8131</m:t>
              </m:r>
            </m:num>
            <m:den>
              <m:r>
                <w:rPr>
                  <w:rFonts w:ascii="Cambria Math" w:hAnsi="Cambria Math"/>
                  <w:lang w:val="en-US"/>
                </w:rPr>
                <m:t>20,8</m:t>
              </m:r>
            </m:den>
          </m:f>
          <m:r>
            <w:rPr>
              <w:rFonts w:ascii="Cambria Math" w:hAnsi="Cambria Math"/>
              <w:lang w:val="en-US"/>
            </w:rPr>
            <m:t>=1,433 см (0,24 град)</m:t>
          </m:r>
        </m:oMath>
      </m:oMathPara>
    </w:p>
    <w:p w14:paraId="39A9176F" w14:textId="39979FA0" w:rsidR="00954F1B" w:rsidRPr="00027B9E" w:rsidRDefault="00954F1B" w:rsidP="0070569C">
      <w:pPr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lang w:val="en-US"/>
                </w:rPr>
                <m:t>H</m:t>
              </m:r>
            </m:den>
          </m:f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35,1746</m:t>
              </m:r>
            </m:num>
            <m:den>
              <m:r>
                <w:rPr>
                  <w:rFonts w:ascii="Cambria Math" w:hAnsi="Cambria Math"/>
                  <w:lang w:val="en-US"/>
                </w:rPr>
                <m:t>8,5</m:t>
              </m:r>
            </m:den>
          </m:f>
          <m:r>
            <w:rPr>
              <w:rFonts w:ascii="Cambria Math" w:hAnsi="Cambria Math"/>
              <w:lang w:val="en-US"/>
            </w:rPr>
            <m:t>=4,138194 см (0,689 град)</m:t>
          </m:r>
        </m:oMath>
      </m:oMathPara>
    </w:p>
    <w:p w14:paraId="1DEF44CE" w14:textId="4F36C412" w:rsidR="00027B9E" w:rsidRDefault="00027B9E" w:rsidP="0070569C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Δθ=B-b= 4,14-1,43=2,71 см</m:t>
          </m:r>
        </m:oMath>
      </m:oMathPara>
    </w:p>
    <w:p w14:paraId="030CC242" w14:textId="11AF34BC" w:rsidR="00027B9E" w:rsidRPr="00027B9E" w:rsidRDefault="00027B9E" w:rsidP="0070569C">
      <w:pPr>
        <w:rPr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2,71 ×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0,5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=0,4516 град</m:t>
          </m:r>
        </m:oMath>
      </m:oMathPara>
    </w:p>
    <w:p w14:paraId="0986CCEB" w14:textId="137004D4" w:rsidR="00027B9E" w:rsidRDefault="00027B9E" w:rsidP="0070569C">
      <w:pPr>
        <w:rPr>
          <w:i/>
          <w:lang w:val="en-US"/>
        </w:rPr>
      </w:pPr>
    </w:p>
    <w:p w14:paraId="4B75E7FF" w14:textId="3FEDA898" w:rsidR="00027B9E" w:rsidRPr="00027B9E" w:rsidRDefault="00027B9E" w:rsidP="0070569C">
      <w:r w:rsidRPr="00027B9E">
        <w:t>График 1. Зависимость междублетного расстояния (101)-(110) от содержания углерода в мартенсите</w:t>
      </w:r>
    </w:p>
    <w:p w14:paraId="0637C383" w14:textId="12FC210A" w:rsidR="00027B9E" w:rsidRDefault="00027B9E" w:rsidP="0070569C">
      <w:pPr>
        <w:rPr>
          <w:i/>
          <w:lang w:val="en-US"/>
        </w:rPr>
      </w:pPr>
      <w:r>
        <w:rPr>
          <w:i/>
          <w:noProof/>
        </w:rPr>
        <w:drawing>
          <wp:inline distT="0" distB="0" distL="0" distR="0" wp14:anchorId="7466706F" wp14:editId="6456516A">
            <wp:extent cx="6581775" cy="39909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8C26AA" w14:textId="086B85CF" w:rsidR="00C84599" w:rsidRDefault="00BB4B9D" w:rsidP="0070569C">
      <w:r>
        <w:t>По графику определяем, что в исслед</w:t>
      </w:r>
      <w:r w:rsidR="00713AD2">
        <w:t>уемом сплаве содержится 0,34 % углерода.</w:t>
      </w:r>
    </w:p>
    <w:p w14:paraId="1FF9028F" w14:textId="77777777" w:rsidR="00C84599" w:rsidRDefault="00C84599">
      <w:pPr>
        <w:spacing w:after="160" w:line="259" w:lineRule="auto"/>
      </w:pPr>
      <w:r>
        <w:br w:type="page"/>
      </w:r>
    </w:p>
    <w:p w14:paraId="0B70FB76" w14:textId="77CB74C7" w:rsidR="00BB4B9D" w:rsidRPr="00BB4B9D" w:rsidRDefault="00C84599" w:rsidP="0070569C">
      <w:pPr>
        <w:rPr>
          <w:i/>
        </w:rPr>
      </w:pPr>
      <w:bookmarkStart w:id="0" w:name="_GoBack"/>
      <w:r>
        <w:rPr>
          <w:i/>
          <w:noProof/>
        </w:rPr>
        <w:lastRenderedPageBreak/>
        <w:drawing>
          <wp:inline distT="0" distB="0" distL="0" distR="0" wp14:anchorId="534BF4D9" wp14:editId="565D463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B4B9D" w:rsidRPr="00BB4B9D" w:rsidSect="00BD0DF5">
      <w:pgSz w:w="11906" w:h="16838"/>
      <w:pgMar w:top="1134" w:right="1701" w:bottom="1134" w:left="85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3DD2"/>
    <w:rsid w:val="00027B9E"/>
    <w:rsid w:val="000352CB"/>
    <w:rsid w:val="000476C2"/>
    <w:rsid w:val="0006163D"/>
    <w:rsid w:val="0006462B"/>
    <w:rsid w:val="00065A45"/>
    <w:rsid w:val="00066C6D"/>
    <w:rsid w:val="0009521F"/>
    <w:rsid w:val="000D47D9"/>
    <w:rsid w:val="000E5CA6"/>
    <w:rsid w:val="000F707E"/>
    <w:rsid w:val="0014353C"/>
    <w:rsid w:val="001B600C"/>
    <w:rsid w:val="00281CAB"/>
    <w:rsid w:val="002F6658"/>
    <w:rsid w:val="0038041C"/>
    <w:rsid w:val="004377BD"/>
    <w:rsid w:val="00437FBE"/>
    <w:rsid w:val="00490831"/>
    <w:rsid w:val="004B6F5F"/>
    <w:rsid w:val="004C222B"/>
    <w:rsid w:val="004E3A9F"/>
    <w:rsid w:val="004E6FCB"/>
    <w:rsid w:val="00545A21"/>
    <w:rsid w:val="00581815"/>
    <w:rsid w:val="00633CFC"/>
    <w:rsid w:val="00674DDA"/>
    <w:rsid w:val="00676CD6"/>
    <w:rsid w:val="006947A3"/>
    <w:rsid w:val="0070569C"/>
    <w:rsid w:val="00713AD2"/>
    <w:rsid w:val="007228E4"/>
    <w:rsid w:val="007460B1"/>
    <w:rsid w:val="00773D58"/>
    <w:rsid w:val="0079739D"/>
    <w:rsid w:val="007B2650"/>
    <w:rsid w:val="007D03FF"/>
    <w:rsid w:val="00817354"/>
    <w:rsid w:val="00896083"/>
    <w:rsid w:val="008A5F76"/>
    <w:rsid w:val="00954F1B"/>
    <w:rsid w:val="00971844"/>
    <w:rsid w:val="009B2DD9"/>
    <w:rsid w:val="00A24068"/>
    <w:rsid w:val="00A467A4"/>
    <w:rsid w:val="00A51CB8"/>
    <w:rsid w:val="00AD1D30"/>
    <w:rsid w:val="00AE31B0"/>
    <w:rsid w:val="00AE6E54"/>
    <w:rsid w:val="00AF22C0"/>
    <w:rsid w:val="00B360F1"/>
    <w:rsid w:val="00BA0A8F"/>
    <w:rsid w:val="00BA56D6"/>
    <w:rsid w:val="00BB4B9D"/>
    <w:rsid w:val="00BD0DF5"/>
    <w:rsid w:val="00BD3D4D"/>
    <w:rsid w:val="00BF1358"/>
    <w:rsid w:val="00C143F7"/>
    <w:rsid w:val="00C74D91"/>
    <w:rsid w:val="00C84599"/>
    <w:rsid w:val="00CC491D"/>
    <w:rsid w:val="00D16007"/>
    <w:rsid w:val="00D52EB1"/>
    <w:rsid w:val="00DA3107"/>
    <w:rsid w:val="00DA35A2"/>
    <w:rsid w:val="00DC6C3E"/>
    <w:rsid w:val="00DF4CDB"/>
    <w:rsid w:val="00E00823"/>
    <w:rsid w:val="00EB32C3"/>
    <w:rsid w:val="00F2797B"/>
    <w:rsid w:val="00F34FA4"/>
    <w:rsid w:val="00F7485C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EF924198-FB90-457B-B09A-56DFB5E7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E3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dk1">
                    <a:tint val="88500"/>
                  </a:schemeClr>
                </a:solidFill>
                <a:prstDash val="sysDot"/>
              </a:ln>
              <a:effectLst/>
            </c:spPr>
            <c:trendlineType val="linear"/>
            <c:backward val="0.5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0.15</c:v>
                </c:pt>
                <c:pt idx="1">
                  <c:v>0.3</c:v>
                </c:pt>
                <c:pt idx="2">
                  <c:v>0.44</c:v>
                </c:pt>
                <c:pt idx="3">
                  <c:v>0.59</c:v>
                </c:pt>
                <c:pt idx="4">
                  <c:v>0.7</c:v>
                </c:pt>
                <c:pt idx="5">
                  <c:v>0.84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0.2</c:v>
                </c:pt>
                <c:pt idx="1">
                  <c:v>0.4</c:v>
                </c:pt>
                <c:pt idx="2">
                  <c:v>0.6</c:v>
                </c:pt>
                <c:pt idx="3">
                  <c:v>0.8</c:v>
                </c:pt>
                <c:pt idx="4">
                  <c:v>1</c:v>
                </c:pt>
                <c:pt idx="5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1E-4049-A540-E0DE7A008A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6428184"/>
        <c:axId val="606431464"/>
      </c:lineChart>
      <c:catAx>
        <c:axId val="606428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P, %C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4520019295706703"/>
              <c:y val="0.8688781563402426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431464"/>
        <c:crosses val="autoZero"/>
        <c:auto val="1"/>
        <c:lblAlgn val="ctr"/>
        <c:lblOffset val="100"/>
        <c:noMultiLvlLbl val="0"/>
      </c:catAx>
      <c:valAx>
        <c:axId val="606431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𝛥𝜃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1577424023154847E-2"/>
              <c:y val="0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428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549</c:v>
                </c:pt>
                <c:pt idx="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BC-4A74-9A35-E6054D8290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4BC-4A74-9A35-E6054D8290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6809744"/>
        <c:axId val="486807776"/>
      </c:lineChart>
      <c:catAx>
        <c:axId val="48680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807776"/>
        <c:crosses val="autoZero"/>
        <c:auto val="1"/>
        <c:lblAlgn val="ctr"/>
        <c:lblOffset val="100"/>
        <c:noMultiLvlLbl val="0"/>
      </c:catAx>
      <c:valAx>
        <c:axId val="48680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80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5120-2FC2-4900-9C62-63A6A3D5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10</cp:revision>
  <cp:lastPrinted>2015-11-19T16:39:00Z</cp:lastPrinted>
  <dcterms:created xsi:type="dcterms:W3CDTF">2015-11-05T14:24:00Z</dcterms:created>
  <dcterms:modified xsi:type="dcterms:W3CDTF">2015-11-19T17:52:00Z</dcterms:modified>
</cp:coreProperties>
</file>