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auto"/>
          <w:sz w:val="28"/>
          <w:szCs w:val="22"/>
          <w:lang w:eastAsia="en-US"/>
        </w:rPr>
        <w:id w:val="-789813240"/>
        <w:docPartObj>
          <w:docPartGallery w:val="Table of Contents"/>
          <w:docPartUnique/>
        </w:docPartObj>
      </w:sdtPr>
      <w:sdtEndPr>
        <w:rPr>
          <w:b/>
          <w:bCs/>
        </w:rPr>
      </w:sdtEndPr>
      <w:sdtContent>
        <w:p w14:paraId="29ED0C7A" w14:textId="4C5F52E4" w:rsidR="00530EC1" w:rsidRDefault="00530EC1" w:rsidP="00530EC1">
          <w:pPr>
            <w:pStyle w:val="aa"/>
          </w:pPr>
          <w:r>
            <w:t>Оглавление</w:t>
          </w:r>
          <w:bookmarkStart w:id="0" w:name="_GoBack"/>
          <w:bookmarkEnd w:id="0"/>
        </w:p>
        <w:p w14:paraId="05621A0B" w14:textId="0A11A37D" w:rsidR="00085F2F" w:rsidRDefault="00530EC1">
          <w:pPr>
            <w:pStyle w:val="11"/>
            <w:tabs>
              <w:tab w:val="right" w:leader="dot" w:pos="10456"/>
            </w:tabs>
            <w:rPr>
              <w:rFonts w:eastAsiaTheme="minorEastAsia"/>
              <w:noProof/>
              <w:sz w:val="22"/>
              <w:lang w:eastAsia="ru-RU"/>
            </w:rPr>
          </w:pPr>
          <w:r>
            <w:rPr>
              <w:b/>
              <w:bCs/>
            </w:rPr>
            <w:fldChar w:fldCharType="begin"/>
          </w:r>
          <w:r>
            <w:rPr>
              <w:b/>
              <w:bCs/>
            </w:rPr>
            <w:instrText xml:space="preserve"> TOC \o "1-3" \h \z \u </w:instrText>
          </w:r>
          <w:r>
            <w:rPr>
              <w:b/>
              <w:bCs/>
            </w:rPr>
            <w:fldChar w:fldCharType="separate"/>
          </w:r>
          <w:hyperlink w:anchor="_Toc516604858" w:history="1">
            <w:r w:rsidR="00085F2F" w:rsidRPr="00CD5E61">
              <w:rPr>
                <w:rStyle w:val="ab"/>
                <w:noProof/>
              </w:rPr>
              <w:t>1.Металло - матричные композиционные материалы и методы их получения.</w:t>
            </w:r>
            <w:r w:rsidR="00085F2F">
              <w:rPr>
                <w:noProof/>
                <w:webHidden/>
              </w:rPr>
              <w:tab/>
            </w:r>
            <w:r w:rsidR="00085F2F">
              <w:rPr>
                <w:noProof/>
                <w:webHidden/>
              </w:rPr>
              <w:fldChar w:fldCharType="begin"/>
            </w:r>
            <w:r w:rsidR="00085F2F">
              <w:rPr>
                <w:noProof/>
                <w:webHidden/>
              </w:rPr>
              <w:instrText xml:space="preserve"> PAGEREF _Toc516604858 \h </w:instrText>
            </w:r>
            <w:r w:rsidR="00085F2F">
              <w:rPr>
                <w:noProof/>
                <w:webHidden/>
              </w:rPr>
            </w:r>
            <w:r w:rsidR="00085F2F">
              <w:rPr>
                <w:noProof/>
                <w:webHidden/>
              </w:rPr>
              <w:fldChar w:fldCharType="separate"/>
            </w:r>
            <w:r w:rsidR="00085F2F">
              <w:rPr>
                <w:noProof/>
                <w:webHidden/>
              </w:rPr>
              <w:t>2</w:t>
            </w:r>
            <w:r w:rsidR="00085F2F">
              <w:rPr>
                <w:noProof/>
                <w:webHidden/>
              </w:rPr>
              <w:fldChar w:fldCharType="end"/>
            </w:r>
          </w:hyperlink>
        </w:p>
        <w:p w14:paraId="1F8DDC8F" w14:textId="0E730E0A" w:rsidR="00085F2F" w:rsidRDefault="00085F2F">
          <w:pPr>
            <w:pStyle w:val="11"/>
            <w:tabs>
              <w:tab w:val="left" w:pos="8424"/>
              <w:tab w:val="right" w:leader="dot" w:pos="10456"/>
            </w:tabs>
            <w:rPr>
              <w:rFonts w:eastAsiaTheme="minorEastAsia"/>
              <w:noProof/>
              <w:sz w:val="22"/>
              <w:lang w:eastAsia="ru-RU"/>
            </w:rPr>
          </w:pPr>
          <w:hyperlink w:anchor="_Toc516604859" w:history="1">
            <w:r w:rsidRPr="00CD5E61">
              <w:rPr>
                <w:rStyle w:val="ab"/>
                <w:noProof/>
              </w:rPr>
              <w:t>2.Технология получение порошковых композиционных материалов.</w:t>
            </w:r>
            <w:r>
              <w:rPr>
                <w:rFonts w:eastAsiaTheme="minorEastAsia"/>
                <w:noProof/>
                <w:sz w:val="22"/>
                <w:lang w:eastAsia="ru-RU"/>
              </w:rPr>
              <w:tab/>
            </w:r>
            <w:r w:rsidRPr="00CD5E61">
              <w:rPr>
                <w:rStyle w:val="ab"/>
                <w:noProof/>
              </w:rPr>
              <w:t>Метод механического легирования.</w:t>
            </w:r>
            <w:r>
              <w:rPr>
                <w:noProof/>
                <w:webHidden/>
              </w:rPr>
              <w:tab/>
            </w:r>
            <w:r>
              <w:rPr>
                <w:noProof/>
                <w:webHidden/>
              </w:rPr>
              <w:fldChar w:fldCharType="begin"/>
            </w:r>
            <w:r>
              <w:rPr>
                <w:noProof/>
                <w:webHidden/>
              </w:rPr>
              <w:instrText xml:space="preserve"> PAGEREF _Toc516604859 \h </w:instrText>
            </w:r>
            <w:r>
              <w:rPr>
                <w:noProof/>
                <w:webHidden/>
              </w:rPr>
            </w:r>
            <w:r>
              <w:rPr>
                <w:noProof/>
                <w:webHidden/>
              </w:rPr>
              <w:fldChar w:fldCharType="separate"/>
            </w:r>
            <w:r>
              <w:rPr>
                <w:noProof/>
                <w:webHidden/>
              </w:rPr>
              <w:t>2</w:t>
            </w:r>
            <w:r>
              <w:rPr>
                <w:noProof/>
                <w:webHidden/>
              </w:rPr>
              <w:fldChar w:fldCharType="end"/>
            </w:r>
          </w:hyperlink>
        </w:p>
        <w:p w14:paraId="20531525" w14:textId="40BCF9B9" w:rsidR="00085F2F" w:rsidRDefault="00085F2F">
          <w:pPr>
            <w:pStyle w:val="11"/>
            <w:tabs>
              <w:tab w:val="right" w:leader="dot" w:pos="10456"/>
            </w:tabs>
            <w:rPr>
              <w:rFonts w:eastAsiaTheme="minorEastAsia"/>
              <w:noProof/>
              <w:sz w:val="22"/>
              <w:lang w:eastAsia="ru-RU"/>
            </w:rPr>
          </w:pPr>
          <w:hyperlink w:anchor="_Toc516604860" w:history="1">
            <w:r w:rsidRPr="00CD5E61">
              <w:rPr>
                <w:rStyle w:val="ab"/>
                <w:noProof/>
              </w:rPr>
              <w:t>3.Способы компактирования порошковых композиционных материалов.</w:t>
            </w:r>
            <w:r>
              <w:rPr>
                <w:noProof/>
                <w:webHidden/>
              </w:rPr>
              <w:tab/>
            </w:r>
            <w:r>
              <w:rPr>
                <w:noProof/>
                <w:webHidden/>
              </w:rPr>
              <w:fldChar w:fldCharType="begin"/>
            </w:r>
            <w:r>
              <w:rPr>
                <w:noProof/>
                <w:webHidden/>
              </w:rPr>
              <w:instrText xml:space="preserve"> PAGEREF _Toc516604860 \h </w:instrText>
            </w:r>
            <w:r>
              <w:rPr>
                <w:noProof/>
                <w:webHidden/>
              </w:rPr>
            </w:r>
            <w:r>
              <w:rPr>
                <w:noProof/>
                <w:webHidden/>
              </w:rPr>
              <w:fldChar w:fldCharType="separate"/>
            </w:r>
            <w:r>
              <w:rPr>
                <w:noProof/>
                <w:webHidden/>
              </w:rPr>
              <w:t>4</w:t>
            </w:r>
            <w:r>
              <w:rPr>
                <w:noProof/>
                <w:webHidden/>
              </w:rPr>
              <w:fldChar w:fldCharType="end"/>
            </w:r>
          </w:hyperlink>
        </w:p>
        <w:p w14:paraId="2E5EF2F3" w14:textId="3C5DBFB9" w:rsidR="00085F2F" w:rsidRDefault="00085F2F">
          <w:pPr>
            <w:pStyle w:val="11"/>
            <w:tabs>
              <w:tab w:val="right" w:leader="dot" w:pos="10456"/>
            </w:tabs>
            <w:rPr>
              <w:rFonts w:eastAsiaTheme="minorEastAsia"/>
              <w:noProof/>
              <w:sz w:val="22"/>
              <w:lang w:eastAsia="ru-RU"/>
            </w:rPr>
          </w:pPr>
          <w:hyperlink w:anchor="_Toc516604861" w:history="1">
            <w:r w:rsidRPr="00CD5E61">
              <w:rPr>
                <w:rStyle w:val="ab"/>
                <w:noProof/>
              </w:rPr>
              <w:t>4.Общие сведения об экструзии. Технология процесса и его варианты в зависимости от температуры.</w:t>
            </w:r>
            <w:r>
              <w:rPr>
                <w:noProof/>
                <w:webHidden/>
              </w:rPr>
              <w:tab/>
            </w:r>
            <w:r>
              <w:rPr>
                <w:noProof/>
                <w:webHidden/>
              </w:rPr>
              <w:fldChar w:fldCharType="begin"/>
            </w:r>
            <w:r>
              <w:rPr>
                <w:noProof/>
                <w:webHidden/>
              </w:rPr>
              <w:instrText xml:space="preserve"> PAGEREF _Toc516604861 \h </w:instrText>
            </w:r>
            <w:r>
              <w:rPr>
                <w:noProof/>
                <w:webHidden/>
              </w:rPr>
            </w:r>
            <w:r>
              <w:rPr>
                <w:noProof/>
                <w:webHidden/>
              </w:rPr>
              <w:fldChar w:fldCharType="separate"/>
            </w:r>
            <w:r>
              <w:rPr>
                <w:noProof/>
                <w:webHidden/>
              </w:rPr>
              <w:t>6</w:t>
            </w:r>
            <w:r>
              <w:rPr>
                <w:noProof/>
                <w:webHidden/>
              </w:rPr>
              <w:fldChar w:fldCharType="end"/>
            </w:r>
          </w:hyperlink>
        </w:p>
        <w:p w14:paraId="0B9B2B33" w14:textId="0DAE4F7A" w:rsidR="00085F2F" w:rsidRDefault="00085F2F">
          <w:pPr>
            <w:pStyle w:val="11"/>
            <w:tabs>
              <w:tab w:val="right" w:leader="dot" w:pos="10456"/>
            </w:tabs>
            <w:rPr>
              <w:rFonts w:eastAsiaTheme="minorEastAsia"/>
              <w:noProof/>
              <w:sz w:val="22"/>
              <w:lang w:eastAsia="ru-RU"/>
            </w:rPr>
          </w:pPr>
          <w:hyperlink w:anchor="_Toc516604862" w:history="1">
            <w:r w:rsidRPr="00CD5E61">
              <w:rPr>
                <w:rStyle w:val="ab"/>
                <w:noProof/>
              </w:rPr>
              <w:t>5.Технология получения компактных композиционных материалов на основе алюминия.</w:t>
            </w:r>
            <w:r>
              <w:rPr>
                <w:noProof/>
                <w:webHidden/>
              </w:rPr>
              <w:tab/>
            </w:r>
            <w:r>
              <w:rPr>
                <w:noProof/>
                <w:webHidden/>
              </w:rPr>
              <w:fldChar w:fldCharType="begin"/>
            </w:r>
            <w:r>
              <w:rPr>
                <w:noProof/>
                <w:webHidden/>
              </w:rPr>
              <w:instrText xml:space="preserve"> PAGEREF _Toc516604862 \h </w:instrText>
            </w:r>
            <w:r>
              <w:rPr>
                <w:noProof/>
                <w:webHidden/>
              </w:rPr>
            </w:r>
            <w:r>
              <w:rPr>
                <w:noProof/>
                <w:webHidden/>
              </w:rPr>
              <w:fldChar w:fldCharType="separate"/>
            </w:r>
            <w:r>
              <w:rPr>
                <w:noProof/>
                <w:webHidden/>
              </w:rPr>
              <w:t>7</w:t>
            </w:r>
            <w:r>
              <w:rPr>
                <w:noProof/>
                <w:webHidden/>
              </w:rPr>
              <w:fldChar w:fldCharType="end"/>
            </w:r>
          </w:hyperlink>
        </w:p>
        <w:p w14:paraId="5AD4EB9D" w14:textId="03AE82A6" w:rsidR="00085F2F" w:rsidRDefault="00085F2F">
          <w:pPr>
            <w:pStyle w:val="11"/>
            <w:tabs>
              <w:tab w:val="right" w:leader="dot" w:pos="10456"/>
            </w:tabs>
            <w:rPr>
              <w:rFonts w:eastAsiaTheme="minorEastAsia"/>
              <w:noProof/>
              <w:sz w:val="22"/>
              <w:lang w:eastAsia="ru-RU"/>
            </w:rPr>
          </w:pPr>
          <w:hyperlink w:anchor="_Toc516604863" w:history="1">
            <w:r w:rsidRPr="00CD5E61">
              <w:rPr>
                <w:rStyle w:val="ab"/>
                <w:noProof/>
              </w:rPr>
              <w:t>6.Основные методы исследования металло-матричных композиционных материалов.</w:t>
            </w:r>
            <w:r>
              <w:rPr>
                <w:noProof/>
                <w:webHidden/>
              </w:rPr>
              <w:tab/>
            </w:r>
            <w:r>
              <w:rPr>
                <w:noProof/>
                <w:webHidden/>
              </w:rPr>
              <w:fldChar w:fldCharType="begin"/>
            </w:r>
            <w:r>
              <w:rPr>
                <w:noProof/>
                <w:webHidden/>
              </w:rPr>
              <w:instrText xml:space="preserve"> PAGEREF _Toc516604863 \h </w:instrText>
            </w:r>
            <w:r>
              <w:rPr>
                <w:noProof/>
                <w:webHidden/>
              </w:rPr>
            </w:r>
            <w:r>
              <w:rPr>
                <w:noProof/>
                <w:webHidden/>
              </w:rPr>
              <w:fldChar w:fldCharType="separate"/>
            </w:r>
            <w:r>
              <w:rPr>
                <w:noProof/>
                <w:webHidden/>
              </w:rPr>
              <w:t>8</w:t>
            </w:r>
            <w:r>
              <w:rPr>
                <w:noProof/>
                <w:webHidden/>
              </w:rPr>
              <w:fldChar w:fldCharType="end"/>
            </w:r>
          </w:hyperlink>
        </w:p>
        <w:p w14:paraId="355FC6B2" w14:textId="234610C2" w:rsidR="00085F2F" w:rsidRDefault="00085F2F">
          <w:pPr>
            <w:pStyle w:val="11"/>
            <w:tabs>
              <w:tab w:val="right" w:leader="dot" w:pos="10456"/>
            </w:tabs>
            <w:rPr>
              <w:rFonts w:eastAsiaTheme="minorEastAsia"/>
              <w:noProof/>
              <w:sz w:val="22"/>
              <w:lang w:eastAsia="ru-RU"/>
            </w:rPr>
          </w:pPr>
          <w:hyperlink w:anchor="_Toc516604864" w:history="1">
            <w:r w:rsidRPr="00CD5E61">
              <w:rPr>
                <w:rStyle w:val="ab"/>
                <w:noProof/>
              </w:rPr>
              <w:t>7.Особенности трения твердых тел. Влияние различных факторов на коэффициент трения.</w:t>
            </w:r>
            <w:r>
              <w:rPr>
                <w:noProof/>
                <w:webHidden/>
              </w:rPr>
              <w:tab/>
            </w:r>
            <w:r>
              <w:rPr>
                <w:noProof/>
                <w:webHidden/>
              </w:rPr>
              <w:fldChar w:fldCharType="begin"/>
            </w:r>
            <w:r>
              <w:rPr>
                <w:noProof/>
                <w:webHidden/>
              </w:rPr>
              <w:instrText xml:space="preserve"> PAGEREF _Toc516604864 \h </w:instrText>
            </w:r>
            <w:r>
              <w:rPr>
                <w:noProof/>
                <w:webHidden/>
              </w:rPr>
            </w:r>
            <w:r>
              <w:rPr>
                <w:noProof/>
                <w:webHidden/>
              </w:rPr>
              <w:fldChar w:fldCharType="separate"/>
            </w:r>
            <w:r>
              <w:rPr>
                <w:noProof/>
                <w:webHidden/>
              </w:rPr>
              <w:t>8</w:t>
            </w:r>
            <w:r>
              <w:rPr>
                <w:noProof/>
                <w:webHidden/>
              </w:rPr>
              <w:fldChar w:fldCharType="end"/>
            </w:r>
          </w:hyperlink>
        </w:p>
        <w:p w14:paraId="36565A47" w14:textId="067FCBB9" w:rsidR="00085F2F" w:rsidRDefault="00085F2F">
          <w:pPr>
            <w:pStyle w:val="11"/>
            <w:tabs>
              <w:tab w:val="right" w:leader="dot" w:pos="10456"/>
            </w:tabs>
            <w:rPr>
              <w:rFonts w:eastAsiaTheme="minorEastAsia"/>
              <w:noProof/>
              <w:sz w:val="22"/>
              <w:lang w:eastAsia="ru-RU"/>
            </w:rPr>
          </w:pPr>
          <w:hyperlink w:anchor="_Toc516604865" w:history="1">
            <w:r w:rsidRPr="00CD5E61">
              <w:rPr>
                <w:rStyle w:val="ab"/>
                <w:noProof/>
              </w:rPr>
              <w:t>8.Определение композиционного материала. Классификация композиционных материалов.</w:t>
            </w:r>
            <w:r>
              <w:rPr>
                <w:noProof/>
                <w:webHidden/>
              </w:rPr>
              <w:tab/>
            </w:r>
            <w:r>
              <w:rPr>
                <w:noProof/>
                <w:webHidden/>
              </w:rPr>
              <w:fldChar w:fldCharType="begin"/>
            </w:r>
            <w:r>
              <w:rPr>
                <w:noProof/>
                <w:webHidden/>
              </w:rPr>
              <w:instrText xml:space="preserve"> PAGEREF _Toc516604865 \h </w:instrText>
            </w:r>
            <w:r>
              <w:rPr>
                <w:noProof/>
                <w:webHidden/>
              </w:rPr>
            </w:r>
            <w:r>
              <w:rPr>
                <w:noProof/>
                <w:webHidden/>
              </w:rPr>
              <w:fldChar w:fldCharType="separate"/>
            </w:r>
            <w:r>
              <w:rPr>
                <w:noProof/>
                <w:webHidden/>
              </w:rPr>
              <w:t>10</w:t>
            </w:r>
            <w:r>
              <w:rPr>
                <w:noProof/>
                <w:webHidden/>
              </w:rPr>
              <w:fldChar w:fldCharType="end"/>
            </w:r>
          </w:hyperlink>
        </w:p>
        <w:p w14:paraId="29D237CD" w14:textId="0D3307CB" w:rsidR="00085F2F" w:rsidRDefault="00085F2F">
          <w:pPr>
            <w:pStyle w:val="11"/>
            <w:tabs>
              <w:tab w:val="right" w:leader="dot" w:pos="10456"/>
            </w:tabs>
            <w:rPr>
              <w:rFonts w:eastAsiaTheme="minorEastAsia"/>
              <w:noProof/>
              <w:sz w:val="22"/>
              <w:lang w:eastAsia="ru-RU"/>
            </w:rPr>
          </w:pPr>
          <w:hyperlink w:anchor="_Toc516604866" w:history="1">
            <w:r w:rsidRPr="00CD5E61">
              <w:rPr>
                <w:rStyle w:val="ab"/>
                <w:noProof/>
              </w:rPr>
              <w:t>9.Типы волокнистых материалов и их классификация. Типы полимерных матриц.</w:t>
            </w:r>
            <w:r>
              <w:rPr>
                <w:noProof/>
                <w:webHidden/>
              </w:rPr>
              <w:tab/>
            </w:r>
            <w:r>
              <w:rPr>
                <w:noProof/>
                <w:webHidden/>
              </w:rPr>
              <w:fldChar w:fldCharType="begin"/>
            </w:r>
            <w:r>
              <w:rPr>
                <w:noProof/>
                <w:webHidden/>
              </w:rPr>
              <w:instrText xml:space="preserve"> PAGEREF _Toc516604866 \h </w:instrText>
            </w:r>
            <w:r>
              <w:rPr>
                <w:noProof/>
                <w:webHidden/>
              </w:rPr>
            </w:r>
            <w:r>
              <w:rPr>
                <w:noProof/>
                <w:webHidden/>
              </w:rPr>
              <w:fldChar w:fldCharType="separate"/>
            </w:r>
            <w:r>
              <w:rPr>
                <w:noProof/>
                <w:webHidden/>
              </w:rPr>
              <w:t>11</w:t>
            </w:r>
            <w:r>
              <w:rPr>
                <w:noProof/>
                <w:webHidden/>
              </w:rPr>
              <w:fldChar w:fldCharType="end"/>
            </w:r>
          </w:hyperlink>
        </w:p>
        <w:p w14:paraId="00B37D6E" w14:textId="0B15A85A" w:rsidR="00085F2F" w:rsidRDefault="00085F2F">
          <w:pPr>
            <w:pStyle w:val="11"/>
            <w:tabs>
              <w:tab w:val="right" w:leader="dot" w:pos="10456"/>
            </w:tabs>
            <w:rPr>
              <w:rFonts w:eastAsiaTheme="minorEastAsia"/>
              <w:noProof/>
              <w:sz w:val="22"/>
              <w:lang w:eastAsia="ru-RU"/>
            </w:rPr>
          </w:pPr>
          <w:hyperlink w:anchor="_Toc516604867" w:history="1">
            <w:r w:rsidRPr="00CD5E61">
              <w:rPr>
                <w:rStyle w:val="ab"/>
                <w:noProof/>
              </w:rPr>
              <w:t>10.Микромеханическая модель композиционных материалов. Вывод правила смесей для продольного (по оси армирования) и поперечного (перпендикулярно оси армирования) модуля упругости.</w:t>
            </w:r>
            <w:r>
              <w:rPr>
                <w:noProof/>
                <w:webHidden/>
              </w:rPr>
              <w:tab/>
            </w:r>
            <w:r>
              <w:rPr>
                <w:noProof/>
                <w:webHidden/>
              </w:rPr>
              <w:fldChar w:fldCharType="begin"/>
            </w:r>
            <w:r>
              <w:rPr>
                <w:noProof/>
                <w:webHidden/>
              </w:rPr>
              <w:instrText xml:space="preserve"> PAGEREF _Toc516604867 \h </w:instrText>
            </w:r>
            <w:r>
              <w:rPr>
                <w:noProof/>
                <w:webHidden/>
              </w:rPr>
            </w:r>
            <w:r>
              <w:rPr>
                <w:noProof/>
                <w:webHidden/>
              </w:rPr>
              <w:fldChar w:fldCharType="separate"/>
            </w:r>
            <w:r>
              <w:rPr>
                <w:noProof/>
                <w:webHidden/>
              </w:rPr>
              <w:t>12</w:t>
            </w:r>
            <w:r>
              <w:rPr>
                <w:noProof/>
                <w:webHidden/>
              </w:rPr>
              <w:fldChar w:fldCharType="end"/>
            </w:r>
          </w:hyperlink>
        </w:p>
        <w:p w14:paraId="00DFA328" w14:textId="53A3C6D6" w:rsidR="00085F2F" w:rsidRDefault="00085F2F">
          <w:pPr>
            <w:pStyle w:val="11"/>
            <w:tabs>
              <w:tab w:val="right" w:leader="dot" w:pos="10456"/>
            </w:tabs>
            <w:rPr>
              <w:rFonts w:eastAsiaTheme="minorEastAsia"/>
              <w:noProof/>
              <w:sz w:val="22"/>
              <w:lang w:eastAsia="ru-RU"/>
            </w:rPr>
          </w:pPr>
          <w:hyperlink w:anchor="_Toc516604868" w:history="1">
            <w:r w:rsidRPr="00CD5E61">
              <w:rPr>
                <w:rStyle w:val="ab"/>
                <w:noProof/>
              </w:rPr>
              <w:t>11. Определение линейной вязкоупругости. Три основных типа деформации. Связь между модулем при различных типах деформации.</w:t>
            </w:r>
            <w:r>
              <w:rPr>
                <w:noProof/>
                <w:webHidden/>
              </w:rPr>
              <w:tab/>
            </w:r>
            <w:r>
              <w:rPr>
                <w:noProof/>
                <w:webHidden/>
              </w:rPr>
              <w:fldChar w:fldCharType="begin"/>
            </w:r>
            <w:r>
              <w:rPr>
                <w:noProof/>
                <w:webHidden/>
              </w:rPr>
              <w:instrText xml:space="preserve"> PAGEREF _Toc516604868 \h </w:instrText>
            </w:r>
            <w:r>
              <w:rPr>
                <w:noProof/>
                <w:webHidden/>
              </w:rPr>
            </w:r>
            <w:r>
              <w:rPr>
                <w:noProof/>
                <w:webHidden/>
              </w:rPr>
              <w:fldChar w:fldCharType="separate"/>
            </w:r>
            <w:r>
              <w:rPr>
                <w:noProof/>
                <w:webHidden/>
              </w:rPr>
              <w:t>15</w:t>
            </w:r>
            <w:r>
              <w:rPr>
                <w:noProof/>
                <w:webHidden/>
              </w:rPr>
              <w:fldChar w:fldCharType="end"/>
            </w:r>
          </w:hyperlink>
        </w:p>
        <w:p w14:paraId="1E82DFDF" w14:textId="586D762B" w:rsidR="00085F2F" w:rsidRDefault="00085F2F">
          <w:pPr>
            <w:pStyle w:val="11"/>
            <w:tabs>
              <w:tab w:val="left" w:pos="9044"/>
              <w:tab w:val="right" w:leader="dot" w:pos="10456"/>
            </w:tabs>
            <w:rPr>
              <w:rFonts w:eastAsiaTheme="minorEastAsia"/>
              <w:noProof/>
              <w:sz w:val="22"/>
              <w:lang w:eastAsia="ru-RU"/>
            </w:rPr>
          </w:pPr>
          <w:hyperlink w:anchor="_Toc516604869" w:history="1">
            <w:r w:rsidRPr="00CD5E61">
              <w:rPr>
                <w:rStyle w:val="ab"/>
                <w:noProof/>
              </w:rPr>
              <w:t>12.Описание динамического режима нагружения. Математическая связь между получаемыми</w:t>
            </w:r>
            <w:r>
              <w:rPr>
                <w:rFonts w:eastAsiaTheme="minorEastAsia"/>
                <w:noProof/>
                <w:sz w:val="22"/>
                <w:lang w:eastAsia="ru-RU"/>
              </w:rPr>
              <w:tab/>
            </w:r>
            <w:r w:rsidRPr="00CD5E61">
              <w:rPr>
                <w:rStyle w:val="ab"/>
                <w:noProof/>
              </w:rPr>
              <w:t>данными (модулем накопления, модулем потерь, тангенсом угла потерь, комплексным модулем, а также податливостью).</w:t>
            </w:r>
            <w:r>
              <w:rPr>
                <w:noProof/>
                <w:webHidden/>
              </w:rPr>
              <w:tab/>
            </w:r>
            <w:r>
              <w:rPr>
                <w:noProof/>
                <w:webHidden/>
              </w:rPr>
              <w:fldChar w:fldCharType="begin"/>
            </w:r>
            <w:r>
              <w:rPr>
                <w:noProof/>
                <w:webHidden/>
              </w:rPr>
              <w:instrText xml:space="preserve"> PAGEREF _Toc516604869 \h </w:instrText>
            </w:r>
            <w:r>
              <w:rPr>
                <w:noProof/>
                <w:webHidden/>
              </w:rPr>
            </w:r>
            <w:r>
              <w:rPr>
                <w:noProof/>
                <w:webHidden/>
              </w:rPr>
              <w:fldChar w:fldCharType="separate"/>
            </w:r>
            <w:r>
              <w:rPr>
                <w:noProof/>
                <w:webHidden/>
              </w:rPr>
              <w:t>15</w:t>
            </w:r>
            <w:r>
              <w:rPr>
                <w:noProof/>
                <w:webHidden/>
              </w:rPr>
              <w:fldChar w:fldCharType="end"/>
            </w:r>
          </w:hyperlink>
        </w:p>
        <w:p w14:paraId="1DD31EAD" w14:textId="0ABE96CF" w:rsidR="00085F2F" w:rsidRDefault="00085F2F">
          <w:pPr>
            <w:pStyle w:val="11"/>
            <w:tabs>
              <w:tab w:val="right" w:leader="dot" w:pos="10456"/>
            </w:tabs>
            <w:rPr>
              <w:rFonts w:eastAsiaTheme="minorEastAsia"/>
              <w:noProof/>
              <w:sz w:val="22"/>
              <w:lang w:eastAsia="ru-RU"/>
            </w:rPr>
          </w:pPr>
          <w:hyperlink w:anchor="_Toc516604870" w:history="1">
            <w:r w:rsidRPr="00CD5E61">
              <w:rPr>
                <w:rStyle w:val="ab"/>
                <w:noProof/>
              </w:rPr>
              <w:t>13.Описание элемента Максвелла. Описание элемента Фойгта. Обобщенные модули Максвелла и Фойгта.</w:t>
            </w:r>
            <w:r>
              <w:rPr>
                <w:noProof/>
                <w:webHidden/>
              </w:rPr>
              <w:tab/>
            </w:r>
            <w:r>
              <w:rPr>
                <w:noProof/>
                <w:webHidden/>
              </w:rPr>
              <w:fldChar w:fldCharType="begin"/>
            </w:r>
            <w:r>
              <w:rPr>
                <w:noProof/>
                <w:webHidden/>
              </w:rPr>
              <w:instrText xml:space="preserve"> PAGEREF _Toc516604870 \h </w:instrText>
            </w:r>
            <w:r>
              <w:rPr>
                <w:noProof/>
                <w:webHidden/>
              </w:rPr>
            </w:r>
            <w:r>
              <w:rPr>
                <w:noProof/>
                <w:webHidden/>
              </w:rPr>
              <w:fldChar w:fldCharType="separate"/>
            </w:r>
            <w:r>
              <w:rPr>
                <w:noProof/>
                <w:webHidden/>
              </w:rPr>
              <w:t>19</w:t>
            </w:r>
            <w:r>
              <w:rPr>
                <w:noProof/>
                <w:webHidden/>
              </w:rPr>
              <w:fldChar w:fldCharType="end"/>
            </w:r>
          </w:hyperlink>
        </w:p>
        <w:p w14:paraId="474CA7EE" w14:textId="2908203F" w:rsidR="00085F2F" w:rsidRDefault="00085F2F">
          <w:pPr>
            <w:pStyle w:val="11"/>
            <w:tabs>
              <w:tab w:val="right" w:leader="dot" w:pos="10456"/>
            </w:tabs>
            <w:rPr>
              <w:rFonts w:eastAsiaTheme="minorEastAsia"/>
              <w:noProof/>
              <w:sz w:val="22"/>
              <w:lang w:eastAsia="ru-RU"/>
            </w:rPr>
          </w:pPr>
          <w:hyperlink w:anchor="_Toc516604871" w:history="1">
            <w:r w:rsidRPr="00CD5E61">
              <w:rPr>
                <w:rStyle w:val="ab"/>
                <w:noProof/>
              </w:rPr>
              <w:t>14.Принцип суперпозиции Больцмана. Иллюстрация принципа на примере ползучести и упругого последействия (29).</w:t>
            </w:r>
            <w:r>
              <w:rPr>
                <w:noProof/>
                <w:webHidden/>
              </w:rPr>
              <w:tab/>
            </w:r>
            <w:r>
              <w:rPr>
                <w:noProof/>
                <w:webHidden/>
              </w:rPr>
              <w:fldChar w:fldCharType="begin"/>
            </w:r>
            <w:r>
              <w:rPr>
                <w:noProof/>
                <w:webHidden/>
              </w:rPr>
              <w:instrText xml:space="preserve"> PAGEREF _Toc516604871 \h </w:instrText>
            </w:r>
            <w:r>
              <w:rPr>
                <w:noProof/>
                <w:webHidden/>
              </w:rPr>
            </w:r>
            <w:r>
              <w:rPr>
                <w:noProof/>
                <w:webHidden/>
              </w:rPr>
              <w:fldChar w:fldCharType="separate"/>
            </w:r>
            <w:r>
              <w:rPr>
                <w:noProof/>
                <w:webHidden/>
              </w:rPr>
              <w:t>20</w:t>
            </w:r>
            <w:r>
              <w:rPr>
                <w:noProof/>
                <w:webHidden/>
              </w:rPr>
              <w:fldChar w:fldCharType="end"/>
            </w:r>
          </w:hyperlink>
        </w:p>
        <w:p w14:paraId="06046D9B" w14:textId="78E1B177" w:rsidR="00530EC1" w:rsidRDefault="00530EC1">
          <w:r>
            <w:rPr>
              <w:b/>
              <w:bCs/>
            </w:rPr>
            <w:fldChar w:fldCharType="end"/>
          </w:r>
        </w:p>
      </w:sdtContent>
    </w:sdt>
    <w:p w14:paraId="6A79FFD2" w14:textId="6542CB66" w:rsidR="00C94A19" w:rsidRDefault="00C94A19"/>
    <w:p w14:paraId="4E8200FD" w14:textId="77777777" w:rsidR="00C94A19" w:rsidRDefault="00C94A19">
      <w:r>
        <w:br w:type="page"/>
      </w:r>
    </w:p>
    <w:p w14:paraId="7C860BDB" w14:textId="5AB7FA7A" w:rsidR="00C94A19" w:rsidRPr="00530EC1" w:rsidRDefault="00530EC1" w:rsidP="00530EC1">
      <w:pPr>
        <w:pStyle w:val="1"/>
        <w:rPr>
          <w:rStyle w:val="a8"/>
          <w:rFonts w:asciiTheme="minorHAnsi" w:eastAsiaTheme="minorHAnsi" w:hAnsiTheme="minorHAnsi" w:cstheme="minorBidi"/>
          <w:spacing w:val="0"/>
          <w:kern w:val="0"/>
          <w:sz w:val="36"/>
          <w:szCs w:val="36"/>
        </w:rPr>
      </w:pPr>
      <w:bookmarkStart w:id="1" w:name="_Toc516604858"/>
      <w:r w:rsidRPr="00530EC1">
        <w:rPr>
          <w:rStyle w:val="a8"/>
          <w:rFonts w:asciiTheme="minorHAnsi" w:eastAsiaTheme="minorHAnsi" w:hAnsiTheme="minorHAnsi" w:cstheme="minorBidi"/>
          <w:spacing w:val="0"/>
          <w:kern w:val="0"/>
          <w:sz w:val="36"/>
          <w:szCs w:val="36"/>
        </w:rPr>
        <w:lastRenderedPageBreak/>
        <w:t>1.</w:t>
      </w:r>
      <w:r w:rsidR="00C94A19" w:rsidRPr="00530EC1">
        <w:rPr>
          <w:rStyle w:val="a8"/>
          <w:rFonts w:asciiTheme="minorHAnsi" w:eastAsiaTheme="minorHAnsi" w:hAnsiTheme="minorHAnsi" w:cstheme="minorBidi"/>
          <w:spacing w:val="0"/>
          <w:kern w:val="0"/>
          <w:sz w:val="36"/>
          <w:szCs w:val="36"/>
        </w:rPr>
        <w:t>Металло - матричные композиционные материалы и методы их получения.</w:t>
      </w:r>
      <w:bookmarkEnd w:id="1"/>
    </w:p>
    <w:p w14:paraId="569B2DFF" w14:textId="77542DEC" w:rsidR="00530EC1" w:rsidRDefault="00530EC1" w:rsidP="00530EC1">
      <w:r>
        <w:tab/>
      </w:r>
      <w:r w:rsidRPr="00530EC1">
        <w:t>Композиционны</w:t>
      </w:r>
      <w:r>
        <w:t>й</w:t>
      </w:r>
      <w:r w:rsidRPr="00530EC1">
        <w:t xml:space="preserve"> материал </w:t>
      </w:r>
      <w:r>
        <w:t xml:space="preserve">- </w:t>
      </w:r>
      <w:r w:rsidRPr="00530EC1">
        <w:t>объемн</w:t>
      </w:r>
      <w:r>
        <w:t>ая</w:t>
      </w:r>
      <w:r w:rsidRPr="00530EC1">
        <w:t xml:space="preserve"> гетерогенн</w:t>
      </w:r>
      <w:r>
        <w:t>ая</w:t>
      </w:r>
      <w:r w:rsidRPr="00530EC1">
        <w:t xml:space="preserve"> систем</w:t>
      </w:r>
      <w:r>
        <w:t>а</w:t>
      </w:r>
      <w:r w:rsidRPr="00530EC1">
        <w:t>, состоящ</w:t>
      </w:r>
      <w:r>
        <w:t>а</w:t>
      </w:r>
      <w:r w:rsidRPr="00530EC1">
        <w:t xml:space="preserve"> из сильно различающихся по свойствам, взаимно нерастворимых компонентов, строение которой позволяет использовать преимущества каждого из них.</w:t>
      </w:r>
    </w:p>
    <w:p w14:paraId="04D24094" w14:textId="2CCBC944" w:rsidR="00530EC1" w:rsidRDefault="00530EC1" w:rsidP="00530EC1">
      <w:r>
        <w:tab/>
      </w:r>
      <w:r w:rsidRPr="00AF67F0">
        <w:rPr>
          <w:b/>
        </w:rPr>
        <w:t>Методы получения</w:t>
      </w:r>
      <w:r>
        <w:t>:</w:t>
      </w:r>
    </w:p>
    <w:p w14:paraId="72042D66" w14:textId="5DEABDCD" w:rsidR="00783E30" w:rsidRPr="00805BF6" w:rsidRDefault="00783E30" w:rsidP="00783E30">
      <w:pPr>
        <w:pStyle w:val="a9"/>
        <w:numPr>
          <w:ilvl w:val="0"/>
          <w:numId w:val="2"/>
        </w:numPr>
        <w:spacing w:after="0" w:line="20" w:lineRule="atLeast"/>
        <w:ind w:left="0" w:firstLine="0"/>
        <w:jc w:val="both"/>
        <w:rPr>
          <w:rFonts w:ascii="Times New Roman" w:hAnsi="Times New Roman" w:cs="Times New Roman"/>
          <w:i/>
        </w:rPr>
      </w:pPr>
      <w:r w:rsidRPr="001272EB">
        <w:rPr>
          <w:rFonts w:ascii="Times New Roman" w:hAnsi="Times New Roman" w:cs="Times New Roman"/>
        </w:rPr>
        <w:t>Твердофазные процессы</w:t>
      </w:r>
      <w:r>
        <w:rPr>
          <w:rFonts w:ascii="Times New Roman" w:hAnsi="Times New Roman" w:cs="Times New Roman"/>
        </w:rPr>
        <w:t xml:space="preserve"> </w:t>
      </w:r>
      <w:r w:rsidRPr="001272EB">
        <w:rPr>
          <w:rFonts w:ascii="Times New Roman" w:hAnsi="Times New Roman" w:cs="Times New Roman"/>
        </w:rPr>
        <w:t xml:space="preserve">заключаются в предварительном объединении армирующих элементов и матрицы и их последующем </w:t>
      </w:r>
      <w:proofErr w:type="spellStart"/>
      <w:r w:rsidRPr="001272EB">
        <w:rPr>
          <w:rFonts w:ascii="Times New Roman" w:hAnsi="Times New Roman" w:cs="Times New Roman"/>
        </w:rPr>
        <w:t>компактировании</w:t>
      </w:r>
      <w:proofErr w:type="spellEnd"/>
      <w:r w:rsidRPr="001272EB">
        <w:rPr>
          <w:rFonts w:ascii="Times New Roman" w:hAnsi="Times New Roman" w:cs="Times New Roman"/>
        </w:rPr>
        <w:t xml:space="preserve"> в изделие: </w:t>
      </w:r>
      <w:r w:rsidRPr="00805BF6">
        <w:rPr>
          <w:rFonts w:ascii="Times New Roman" w:hAnsi="Times New Roman" w:cs="Times New Roman"/>
          <w:i/>
        </w:rPr>
        <w:t>горячее прессование, совместная экструзия, прокатка, сварка взрывом.</w:t>
      </w:r>
    </w:p>
    <w:p w14:paraId="254EA0C3" w14:textId="77777777" w:rsidR="00783E30" w:rsidRPr="001272EB" w:rsidRDefault="00783E30" w:rsidP="00783E30">
      <w:pPr>
        <w:spacing w:after="0" w:line="20" w:lineRule="atLeast"/>
        <w:jc w:val="both"/>
        <w:rPr>
          <w:rFonts w:ascii="Times New Roman" w:hAnsi="Times New Roman" w:cs="Times New Roman"/>
        </w:rPr>
      </w:pPr>
      <w:r>
        <w:rPr>
          <w:rFonts w:ascii="Times New Roman" w:hAnsi="Times New Roman" w:cs="Times New Roman"/>
        </w:rPr>
        <w:tab/>
      </w:r>
      <w:r w:rsidRPr="001272EB">
        <w:rPr>
          <w:rFonts w:ascii="Times New Roman" w:hAnsi="Times New Roman" w:cs="Times New Roman"/>
        </w:rPr>
        <w:t xml:space="preserve">При </w:t>
      </w:r>
      <w:r w:rsidRPr="00A80755">
        <w:rPr>
          <w:rFonts w:ascii="Times New Roman" w:hAnsi="Times New Roman" w:cs="Times New Roman"/>
          <w:i/>
        </w:rPr>
        <w:t>горячем прессовании</w:t>
      </w:r>
      <w:r w:rsidRPr="001272EB">
        <w:rPr>
          <w:rFonts w:ascii="Times New Roman" w:hAnsi="Times New Roman" w:cs="Times New Roman"/>
        </w:rPr>
        <w:t xml:space="preserve"> процессы прессования и спекания объединены. </w:t>
      </w:r>
      <w:r>
        <w:rPr>
          <w:rFonts w:ascii="Times New Roman" w:hAnsi="Times New Roman" w:cs="Times New Roman"/>
        </w:rPr>
        <w:t>Нагрев осуществляют</w:t>
      </w:r>
      <w:r w:rsidRPr="001272EB">
        <w:rPr>
          <w:rFonts w:ascii="Times New Roman" w:hAnsi="Times New Roman" w:cs="Times New Roman"/>
        </w:rPr>
        <w:t xml:space="preserve"> до температур, составляющих 0,5—0,8 температуры плавления матрицы. Этим методом удается получа</w:t>
      </w:r>
      <w:r>
        <w:rPr>
          <w:rFonts w:ascii="Times New Roman" w:hAnsi="Times New Roman" w:cs="Times New Roman"/>
        </w:rPr>
        <w:t xml:space="preserve">ть практически </w:t>
      </w:r>
      <w:proofErr w:type="spellStart"/>
      <w:r>
        <w:rPr>
          <w:rFonts w:ascii="Times New Roman" w:hAnsi="Times New Roman" w:cs="Times New Roman"/>
        </w:rPr>
        <w:t>бес</w:t>
      </w:r>
      <w:r w:rsidRPr="001272EB">
        <w:rPr>
          <w:rFonts w:ascii="Times New Roman" w:hAnsi="Times New Roman" w:cs="Times New Roman"/>
        </w:rPr>
        <w:t>пористые</w:t>
      </w:r>
      <w:proofErr w:type="spellEnd"/>
      <w:r w:rsidRPr="001272EB">
        <w:rPr>
          <w:rFonts w:ascii="Times New Roman" w:hAnsi="Times New Roman" w:cs="Times New Roman"/>
        </w:rPr>
        <w:t xml:space="preserve"> изделия.</w:t>
      </w:r>
    </w:p>
    <w:p w14:paraId="547A124F" w14:textId="77777777" w:rsidR="00783E30" w:rsidRDefault="00783E30" w:rsidP="00783E30">
      <w:pPr>
        <w:spacing w:after="0" w:line="20" w:lineRule="atLeast"/>
        <w:ind w:firstLine="708"/>
        <w:jc w:val="both"/>
        <w:rPr>
          <w:rFonts w:ascii="Times New Roman" w:hAnsi="Times New Roman" w:cs="Times New Roman"/>
        </w:rPr>
      </w:pPr>
      <w:r w:rsidRPr="001272EB">
        <w:rPr>
          <w:rFonts w:ascii="Times New Roman" w:hAnsi="Times New Roman" w:cs="Times New Roman"/>
        </w:rPr>
        <w:t xml:space="preserve">В процессе </w:t>
      </w:r>
      <w:r w:rsidRPr="00A80755">
        <w:rPr>
          <w:rFonts w:ascii="Times New Roman" w:hAnsi="Times New Roman" w:cs="Times New Roman"/>
          <w:i/>
        </w:rPr>
        <w:t>экструзии</w:t>
      </w:r>
      <w:r w:rsidRPr="001272EB">
        <w:rPr>
          <w:rFonts w:ascii="Times New Roman" w:hAnsi="Times New Roman" w:cs="Times New Roman"/>
        </w:rPr>
        <w:t xml:space="preserve"> происходит обжатие и продавливание заготовок из шихты композиционного материала. Заготовки могут б</w:t>
      </w:r>
      <w:r>
        <w:rPr>
          <w:rFonts w:ascii="Times New Roman" w:hAnsi="Times New Roman" w:cs="Times New Roman"/>
        </w:rPr>
        <w:t xml:space="preserve">ыть из смеси волокон и порошков. </w:t>
      </w:r>
      <w:r w:rsidRPr="001272EB">
        <w:rPr>
          <w:rFonts w:ascii="Times New Roman" w:hAnsi="Times New Roman" w:cs="Times New Roman"/>
        </w:rPr>
        <w:t>Главный недостаток способа экструзии — сильная повреждаемость армирующих волокон во время уплотнения.</w:t>
      </w:r>
    </w:p>
    <w:p w14:paraId="6A1D46C0" w14:textId="77777777" w:rsidR="00783E30" w:rsidRDefault="00783E30" w:rsidP="00783E30">
      <w:pPr>
        <w:spacing w:after="0" w:line="20" w:lineRule="atLeast"/>
        <w:ind w:firstLine="708"/>
        <w:jc w:val="both"/>
        <w:rPr>
          <w:rFonts w:ascii="Times New Roman" w:hAnsi="Times New Roman" w:cs="Times New Roman"/>
        </w:rPr>
      </w:pPr>
      <w:r w:rsidRPr="00A80755">
        <w:rPr>
          <w:rFonts w:ascii="Times New Roman" w:hAnsi="Times New Roman" w:cs="Times New Roman"/>
        </w:rPr>
        <w:t>При</w:t>
      </w:r>
      <w:r>
        <w:rPr>
          <w:rFonts w:ascii="Times New Roman" w:hAnsi="Times New Roman" w:cs="Times New Roman"/>
          <w:i/>
        </w:rPr>
        <w:t xml:space="preserve"> прокатке</w:t>
      </w:r>
      <w:r w:rsidRPr="001272EB">
        <w:rPr>
          <w:rFonts w:ascii="Times New Roman" w:hAnsi="Times New Roman" w:cs="Times New Roman"/>
        </w:rPr>
        <w:t xml:space="preserve"> между валками прокатного стана уплотняю</w:t>
      </w:r>
      <w:r>
        <w:rPr>
          <w:rFonts w:ascii="Times New Roman" w:hAnsi="Times New Roman" w:cs="Times New Roman"/>
        </w:rPr>
        <w:t xml:space="preserve">т до компактного состояния </w:t>
      </w:r>
      <w:r w:rsidRPr="001272EB">
        <w:rPr>
          <w:rFonts w:ascii="Times New Roman" w:hAnsi="Times New Roman" w:cs="Times New Roman"/>
        </w:rPr>
        <w:t>матричные ленты и арматуру в виде непр</w:t>
      </w:r>
      <w:r>
        <w:rPr>
          <w:rFonts w:ascii="Times New Roman" w:hAnsi="Times New Roman" w:cs="Times New Roman"/>
        </w:rPr>
        <w:t>ерывных волокон.</w:t>
      </w:r>
    </w:p>
    <w:p w14:paraId="50CAD167" w14:textId="11804295" w:rsidR="00783E30" w:rsidRPr="001272EB" w:rsidRDefault="00783E30" w:rsidP="004600D5">
      <w:pPr>
        <w:spacing w:after="0" w:line="20" w:lineRule="atLeast"/>
        <w:ind w:firstLine="708"/>
        <w:jc w:val="both"/>
        <w:rPr>
          <w:rFonts w:ascii="Times New Roman" w:hAnsi="Times New Roman" w:cs="Times New Roman"/>
        </w:rPr>
      </w:pPr>
      <w:r>
        <w:rPr>
          <w:rFonts w:ascii="Times New Roman" w:hAnsi="Times New Roman" w:cs="Times New Roman"/>
          <w:i/>
        </w:rPr>
        <w:t>При сварке</w:t>
      </w:r>
      <w:r w:rsidRPr="00A80755">
        <w:rPr>
          <w:rFonts w:ascii="Times New Roman" w:hAnsi="Times New Roman" w:cs="Times New Roman"/>
          <w:i/>
        </w:rPr>
        <w:t xml:space="preserve"> взрывом</w:t>
      </w:r>
      <w:r w:rsidRPr="001272EB">
        <w:rPr>
          <w:rFonts w:ascii="Times New Roman" w:hAnsi="Times New Roman" w:cs="Times New Roman"/>
        </w:rPr>
        <w:t xml:space="preserve"> </w:t>
      </w:r>
      <w:r>
        <w:rPr>
          <w:rFonts w:ascii="Times New Roman" w:hAnsi="Times New Roman" w:cs="Times New Roman"/>
        </w:rPr>
        <w:t>происходит детонация</w:t>
      </w:r>
      <w:r w:rsidRPr="001272EB">
        <w:rPr>
          <w:rFonts w:ascii="Times New Roman" w:hAnsi="Times New Roman" w:cs="Times New Roman"/>
        </w:rPr>
        <w:t xml:space="preserve"> взрывчатого вещества </w:t>
      </w:r>
      <w:r>
        <w:rPr>
          <w:rFonts w:ascii="Times New Roman" w:hAnsi="Times New Roman" w:cs="Times New Roman"/>
        </w:rPr>
        <w:t>и</w:t>
      </w:r>
      <w:r w:rsidRPr="001272EB">
        <w:rPr>
          <w:rFonts w:ascii="Times New Roman" w:hAnsi="Times New Roman" w:cs="Times New Roman"/>
        </w:rPr>
        <w:t xml:space="preserve"> соударение метаемой пластины и заготовки. При этом </w:t>
      </w:r>
      <w:r>
        <w:rPr>
          <w:rFonts w:ascii="Times New Roman" w:hAnsi="Times New Roman" w:cs="Times New Roman"/>
        </w:rPr>
        <w:t xml:space="preserve">имеет место </w:t>
      </w:r>
      <w:r w:rsidRPr="001272EB">
        <w:rPr>
          <w:rFonts w:ascii="Times New Roman" w:hAnsi="Times New Roman" w:cs="Times New Roman"/>
        </w:rPr>
        <w:t>а</w:t>
      </w:r>
      <w:r>
        <w:rPr>
          <w:rFonts w:ascii="Times New Roman" w:hAnsi="Times New Roman" w:cs="Times New Roman"/>
        </w:rPr>
        <w:t>диабатический нагрев, приводящий</w:t>
      </w:r>
      <w:r w:rsidRPr="001272EB">
        <w:rPr>
          <w:rFonts w:ascii="Times New Roman" w:hAnsi="Times New Roman" w:cs="Times New Roman"/>
        </w:rPr>
        <w:t xml:space="preserve"> к</w:t>
      </w:r>
      <w:r>
        <w:rPr>
          <w:rFonts w:ascii="Times New Roman" w:hAnsi="Times New Roman" w:cs="Times New Roman"/>
        </w:rPr>
        <w:t xml:space="preserve"> сварке. Основными проблемами</w:t>
      </w:r>
      <w:r w:rsidRPr="001272EB">
        <w:rPr>
          <w:rFonts w:ascii="Times New Roman" w:hAnsi="Times New Roman" w:cs="Times New Roman"/>
        </w:rPr>
        <w:t xml:space="preserve">, являются появление </w:t>
      </w:r>
      <w:proofErr w:type="spellStart"/>
      <w:r w:rsidRPr="001272EB">
        <w:rPr>
          <w:rFonts w:ascii="Times New Roman" w:hAnsi="Times New Roman" w:cs="Times New Roman"/>
        </w:rPr>
        <w:t>непроваров</w:t>
      </w:r>
      <w:proofErr w:type="spellEnd"/>
      <w:r w:rsidRPr="001272EB">
        <w:rPr>
          <w:rFonts w:ascii="Times New Roman" w:hAnsi="Times New Roman" w:cs="Times New Roman"/>
        </w:rPr>
        <w:t xml:space="preserve"> по периметру, а также растрескивание свариваемых плит</w:t>
      </w:r>
      <w:r>
        <w:rPr>
          <w:rFonts w:ascii="Times New Roman" w:hAnsi="Times New Roman" w:cs="Times New Roman"/>
        </w:rPr>
        <w:t>.</w:t>
      </w:r>
    </w:p>
    <w:p w14:paraId="0FD0415A" w14:textId="77777777" w:rsidR="00783E30" w:rsidRPr="007C1AF0" w:rsidRDefault="00783E30" w:rsidP="00783E30">
      <w:pPr>
        <w:pStyle w:val="a9"/>
        <w:numPr>
          <w:ilvl w:val="0"/>
          <w:numId w:val="2"/>
        </w:numPr>
        <w:spacing w:after="0" w:line="20" w:lineRule="atLeast"/>
        <w:ind w:left="709" w:hanging="709"/>
        <w:jc w:val="both"/>
        <w:rPr>
          <w:rFonts w:ascii="Times New Roman" w:hAnsi="Times New Roman" w:cs="Times New Roman"/>
        </w:rPr>
      </w:pPr>
      <w:r w:rsidRPr="007C1AF0">
        <w:rPr>
          <w:rFonts w:ascii="Times New Roman" w:hAnsi="Times New Roman" w:cs="Times New Roman"/>
        </w:rPr>
        <w:t xml:space="preserve">Жидкофазные процессы: </w:t>
      </w:r>
      <w:r w:rsidRPr="00E338BC">
        <w:rPr>
          <w:rFonts w:ascii="Times New Roman" w:hAnsi="Times New Roman" w:cs="Times New Roman"/>
          <w:i/>
        </w:rPr>
        <w:t>пропитка жидким металлом, непрерывное литье</w:t>
      </w:r>
    </w:p>
    <w:p w14:paraId="4367CEE5" w14:textId="77777777" w:rsidR="00783E30" w:rsidRDefault="00783E30" w:rsidP="00783E30">
      <w:pPr>
        <w:pStyle w:val="a9"/>
        <w:spacing w:after="0" w:line="20" w:lineRule="atLeast"/>
        <w:ind w:left="0" w:firstLine="708"/>
        <w:jc w:val="both"/>
        <w:rPr>
          <w:rFonts w:ascii="Times New Roman" w:hAnsi="Times New Roman" w:cs="Times New Roman"/>
        </w:rPr>
      </w:pPr>
      <w:r w:rsidRPr="00E338BC">
        <w:rPr>
          <w:rFonts w:ascii="Times New Roman" w:hAnsi="Times New Roman" w:cs="Times New Roman"/>
        </w:rPr>
        <w:t>Процесс</w:t>
      </w:r>
      <w:r>
        <w:rPr>
          <w:rFonts w:ascii="Times New Roman" w:hAnsi="Times New Roman" w:cs="Times New Roman"/>
        </w:rPr>
        <w:t>ы</w:t>
      </w:r>
      <w:r w:rsidRPr="00E338BC">
        <w:rPr>
          <w:rFonts w:ascii="Times New Roman" w:hAnsi="Times New Roman" w:cs="Times New Roman"/>
        </w:rPr>
        <w:t xml:space="preserve"> </w:t>
      </w:r>
      <w:r w:rsidRPr="00E338BC">
        <w:rPr>
          <w:rFonts w:ascii="Times New Roman" w:hAnsi="Times New Roman" w:cs="Times New Roman"/>
          <w:i/>
        </w:rPr>
        <w:t>пропитки жидким металлом</w:t>
      </w:r>
      <w:r>
        <w:rPr>
          <w:rFonts w:ascii="Times New Roman" w:hAnsi="Times New Roman" w:cs="Times New Roman"/>
        </w:rPr>
        <w:t>:</w:t>
      </w:r>
    </w:p>
    <w:p w14:paraId="0078FFB0" w14:textId="3B7A2EAD" w:rsidR="00783E30" w:rsidRDefault="004600D5" w:rsidP="00783E30">
      <w:pPr>
        <w:pStyle w:val="a9"/>
        <w:numPr>
          <w:ilvl w:val="0"/>
          <w:numId w:val="3"/>
        </w:numPr>
        <w:spacing w:after="0" w:line="20" w:lineRule="atLeast"/>
        <w:ind w:left="1134" w:hanging="426"/>
        <w:jc w:val="both"/>
        <w:rPr>
          <w:rFonts w:ascii="Times New Roman" w:hAnsi="Times New Roman" w:cs="Times New Roman"/>
        </w:rPr>
      </w:pPr>
      <w:r w:rsidRPr="00E338BC">
        <w:rPr>
          <w:rFonts w:ascii="Times New Roman" w:hAnsi="Times New Roman" w:cs="Times New Roman"/>
        </w:rPr>
        <w:t>У</w:t>
      </w:r>
      <w:r w:rsidR="00783E30" w:rsidRPr="00E338BC">
        <w:rPr>
          <w:rFonts w:ascii="Times New Roman" w:hAnsi="Times New Roman" w:cs="Times New Roman"/>
        </w:rPr>
        <w:t>кладка</w:t>
      </w:r>
      <w:r>
        <w:rPr>
          <w:rFonts w:ascii="Times New Roman" w:hAnsi="Times New Roman" w:cs="Times New Roman"/>
        </w:rPr>
        <w:t xml:space="preserve"> </w:t>
      </w:r>
      <w:r w:rsidR="00783E30" w:rsidRPr="00E338BC">
        <w:rPr>
          <w:rFonts w:ascii="Times New Roman" w:hAnsi="Times New Roman" w:cs="Times New Roman"/>
        </w:rPr>
        <w:t>армирующих элементов в полость литейной формы перед заливкой матри</w:t>
      </w:r>
      <w:r w:rsidR="00783E30">
        <w:rPr>
          <w:rFonts w:ascii="Times New Roman" w:hAnsi="Times New Roman" w:cs="Times New Roman"/>
        </w:rPr>
        <w:t>чным расплавом</w:t>
      </w:r>
    </w:p>
    <w:p w14:paraId="3CF5A3E8" w14:textId="6AFEEA0E" w:rsidR="00783E30" w:rsidRDefault="00783E30" w:rsidP="00783E30">
      <w:pPr>
        <w:pStyle w:val="a9"/>
        <w:numPr>
          <w:ilvl w:val="0"/>
          <w:numId w:val="3"/>
        </w:numPr>
        <w:spacing w:after="0" w:line="20" w:lineRule="atLeast"/>
        <w:ind w:left="1134" w:hanging="426"/>
        <w:jc w:val="both"/>
        <w:rPr>
          <w:rFonts w:ascii="Times New Roman" w:hAnsi="Times New Roman" w:cs="Times New Roman"/>
        </w:rPr>
      </w:pPr>
      <w:r w:rsidRPr="00E338BC">
        <w:rPr>
          <w:rFonts w:ascii="Times New Roman" w:hAnsi="Times New Roman" w:cs="Times New Roman"/>
        </w:rPr>
        <w:t>заливка в литейную форму гетерогенного матричного расплава,</w:t>
      </w:r>
      <w:r>
        <w:rPr>
          <w:rFonts w:ascii="Times New Roman" w:hAnsi="Times New Roman" w:cs="Times New Roman"/>
        </w:rPr>
        <w:t xml:space="preserve"> </w:t>
      </w:r>
      <w:r w:rsidRPr="00E338BC">
        <w:rPr>
          <w:rFonts w:ascii="Times New Roman" w:hAnsi="Times New Roman" w:cs="Times New Roman"/>
        </w:rPr>
        <w:t>содержащего армирующие элементы, приготовленного в специальном</w:t>
      </w:r>
      <w:r>
        <w:rPr>
          <w:rFonts w:ascii="Times New Roman" w:hAnsi="Times New Roman" w:cs="Times New Roman"/>
        </w:rPr>
        <w:t xml:space="preserve"> агрегате (ковше)</w:t>
      </w:r>
    </w:p>
    <w:p w14:paraId="369DD220" w14:textId="789EF2B6" w:rsidR="00783E30" w:rsidRDefault="00783E30" w:rsidP="00783E30">
      <w:pPr>
        <w:pStyle w:val="a9"/>
        <w:numPr>
          <w:ilvl w:val="0"/>
          <w:numId w:val="3"/>
        </w:numPr>
        <w:spacing w:after="0" w:line="20" w:lineRule="atLeast"/>
        <w:ind w:left="1134" w:hanging="426"/>
        <w:jc w:val="both"/>
        <w:rPr>
          <w:rFonts w:ascii="Times New Roman" w:hAnsi="Times New Roman" w:cs="Times New Roman"/>
        </w:rPr>
      </w:pPr>
      <w:r w:rsidRPr="00E338BC">
        <w:rPr>
          <w:rFonts w:ascii="Times New Roman" w:hAnsi="Times New Roman" w:cs="Times New Roman"/>
        </w:rPr>
        <w:t>введение армирующих элементов в матричный расплав в процессе заливки его в кристаллизатор или в</w:t>
      </w:r>
      <w:r>
        <w:rPr>
          <w:rFonts w:ascii="Times New Roman" w:hAnsi="Times New Roman" w:cs="Times New Roman"/>
        </w:rPr>
        <w:t xml:space="preserve"> литейную форму</w:t>
      </w:r>
    </w:p>
    <w:p w14:paraId="3560FEC8" w14:textId="5617A456" w:rsidR="00783E30" w:rsidRDefault="00783E30" w:rsidP="004600D5">
      <w:pPr>
        <w:pStyle w:val="a9"/>
        <w:spacing w:after="0" w:line="20" w:lineRule="atLeast"/>
        <w:ind w:left="1134" w:hanging="426"/>
        <w:jc w:val="both"/>
        <w:rPr>
          <w:rFonts w:ascii="Times New Roman" w:hAnsi="Times New Roman" w:cs="Times New Roman"/>
        </w:rPr>
      </w:pPr>
      <w:r w:rsidRPr="00E338BC">
        <w:rPr>
          <w:rFonts w:ascii="Times New Roman" w:hAnsi="Times New Roman" w:cs="Times New Roman"/>
        </w:rPr>
        <w:t xml:space="preserve">сборка (намотка) армирующих элементов в присутствии жидкого матричного сплава </w:t>
      </w:r>
    </w:p>
    <w:p w14:paraId="651B0CA8" w14:textId="18D8D7AD" w:rsidR="00783E30" w:rsidRPr="004600D5" w:rsidRDefault="00783E30" w:rsidP="004600D5">
      <w:pPr>
        <w:pStyle w:val="a9"/>
        <w:numPr>
          <w:ilvl w:val="0"/>
          <w:numId w:val="2"/>
        </w:numPr>
        <w:ind w:left="0" w:firstLine="0"/>
        <w:jc w:val="both"/>
        <w:rPr>
          <w:rFonts w:ascii="Times New Roman" w:hAnsi="Times New Roman" w:cs="Times New Roman"/>
        </w:rPr>
      </w:pPr>
      <w:r w:rsidRPr="004600D5">
        <w:rPr>
          <w:rFonts w:ascii="Times New Roman" w:hAnsi="Times New Roman" w:cs="Times New Roman"/>
        </w:rPr>
        <w:t>Процессы осаждения: плазменное напыление, электролитическое осаждение, осаждение из паровой фазы.</w:t>
      </w:r>
    </w:p>
    <w:p w14:paraId="13A508DA" w14:textId="77777777" w:rsidR="00783E30" w:rsidRDefault="00783E30" w:rsidP="00530EC1"/>
    <w:p w14:paraId="45D401A6" w14:textId="77777777" w:rsidR="00530EC1" w:rsidRDefault="00530EC1" w:rsidP="00530EC1"/>
    <w:p w14:paraId="062C33D5" w14:textId="1B4F9E3B" w:rsidR="00C94A19" w:rsidRDefault="00C94A19" w:rsidP="00530EC1">
      <w:pPr>
        <w:pStyle w:val="1"/>
      </w:pPr>
      <w:bookmarkStart w:id="2" w:name="_Toc516320410"/>
      <w:bookmarkStart w:id="3" w:name="_Toc516604859"/>
      <w:r>
        <w:t>2.Технология получение порошковых композиционных</w:t>
      </w:r>
      <w:r w:rsidR="00A36E46">
        <w:t xml:space="preserve"> м</w:t>
      </w:r>
      <w:r>
        <w:t>атериалов.</w:t>
      </w:r>
      <w:r>
        <w:tab/>
        <w:t>Метод</w:t>
      </w:r>
      <w:r w:rsidR="002B0B79">
        <w:t xml:space="preserve"> </w:t>
      </w:r>
      <w:r>
        <w:t>механического легирования.</w:t>
      </w:r>
      <w:bookmarkEnd w:id="2"/>
      <w:bookmarkEnd w:id="3"/>
    </w:p>
    <w:p w14:paraId="04910182" w14:textId="77777777" w:rsidR="00E20B12" w:rsidRDefault="00E20B12" w:rsidP="00E20B12">
      <w:pPr>
        <w:pStyle w:val="a9"/>
        <w:numPr>
          <w:ilvl w:val="0"/>
          <w:numId w:val="5"/>
        </w:numPr>
        <w:spacing w:after="200" w:line="276" w:lineRule="auto"/>
        <w:jc w:val="both"/>
        <w:rPr>
          <w:rFonts w:ascii="Times New Roman" w:hAnsi="Times New Roman" w:cs="Times New Roman"/>
        </w:rPr>
      </w:pPr>
      <w:r>
        <w:rPr>
          <w:rFonts w:ascii="Times New Roman" w:hAnsi="Times New Roman" w:cs="Times New Roman"/>
        </w:rPr>
        <w:t>Подготовка порошков основы, подготовка армирующих веществ (фуллерены), добавка ПАВ (для устранения агломерации армирующих веществ (фуллеренов)) и флюсов (для устранения холодной сварки):</w:t>
      </w:r>
    </w:p>
    <w:p w14:paraId="49F37825"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lastRenderedPageBreak/>
        <w:t xml:space="preserve">Помол в различных шаровых мельницах и </w:t>
      </w:r>
      <w:proofErr w:type="spellStart"/>
      <w:r w:rsidRPr="00FC7455">
        <w:rPr>
          <w:rFonts w:ascii="Times New Roman" w:hAnsi="Times New Roman" w:cs="Times New Roman"/>
        </w:rPr>
        <w:t>аттриторах</w:t>
      </w:r>
      <w:proofErr w:type="spellEnd"/>
      <w:r>
        <w:rPr>
          <w:rFonts w:ascii="Times New Roman" w:hAnsi="Times New Roman" w:cs="Times New Roman"/>
        </w:rPr>
        <w:t>:</w:t>
      </w:r>
    </w:p>
    <w:p w14:paraId="1C550BD2" w14:textId="11F2C013" w:rsidR="00E20B12" w:rsidRDefault="00E20B12" w:rsidP="00E20B12">
      <w:pPr>
        <w:pStyle w:val="a9"/>
        <w:numPr>
          <w:ilvl w:val="2"/>
          <w:numId w:val="5"/>
        </w:numPr>
        <w:spacing w:after="200" w:line="276" w:lineRule="auto"/>
        <w:jc w:val="both"/>
        <w:rPr>
          <w:rFonts w:ascii="Times New Roman" w:hAnsi="Times New Roman" w:cs="Times New Roman"/>
        </w:rPr>
      </w:pPr>
      <w:r>
        <w:rPr>
          <w:rFonts w:ascii="Times New Roman" w:hAnsi="Times New Roman" w:cs="Times New Roman"/>
        </w:rPr>
        <w:t>Выбор скорости вращения</w:t>
      </w:r>
      <w:r w:rsidRPr="00FC7455">
        <w:rPr>
          <w:rFonts w:ascii="Times New Roman" w:hAnsi="Times New Roman" w:cs="Times New Roman"/>
        </w:rPr>
        <w:t xml:space="preserve"> (</w:t>
      </w:r>
      <w:r>
        <w:rPr>
          <w:rFonts w:ascii="Times New Roman" w:hAnsi="Times New Roman" w:cs="Times New Roman"/>
        </w:rPr>
        <w:t>низкая скорость – смеш</w:t>
      </w:r>
      <w:r w:rsidR="00AF7E19">
        <w:rPr>
          <w:rFonts w:ascii="Times New Roman" w:hAnsi="Times New Roman" w:cs="Times New Roman"/>
        </w:rPr>
        <w:t>е</w:t>
      </w:r>
      <w:r>
        <w:rPr>
          <w:rFonts w:ascii="Times New Roman" w:hAnsi="Times New Roman" w:cs="Times New Roman"/>
        </w:rPr>
        <w:t>ние, высокая скорость – помол)</w:t>
      </w:r>
    </w:p>
    <w:p w14:paraId="05B32BBE" w14:textId="4F7C1418" w:rsidR="00E20B12" w:rsidRDefault="00E20B12" w:rsidP="00E20B12">
      <w:pPr>
        <w:pStyle w:val="a9"/>
        <w:numPr>
          <w:ilvl w:val="2"/>
          <w:numId w:val="5"/>
        </w:numPr>
        <w:spacing w:after="200" w:line="276" w:lineRule="auto"/>
        <w:jc w:val="both"/>
        <w:rPr>
          <w:rFonts w:ascii="Times New Roman" w:hAnsi="Times New Roman" w:cs="Times New Roman"/>
        </w:rPr>
      </w:pPr>
      <w:r>
        <w:rPr>
          <w:rFonts w:ascii="Times New Roman" w:hAnsi="Times New Roman" w:cs="Times New Roman"/>
        </w:rPr>
        <w:t xml:space="preserve">Выбор времени вращения </w:t>
      </w:r>
      <w:r w:rsidRPr="00FC7455">
        <w:rPr>
          <w:rFonts w:ascii="Times New Roman" w:hAnsi="Times New Roman" w:cs="Times New Roman"/>
        </w:rPr>
        <w:t>(</w:t>
      </w:r>
      <w:r>
        <w:rPr>
          <w:rFonts w:ascii="Times New Roman" w:hAnsi="Times New Roman" w:cs="Times New Roman"/>
        </w:rPr>
        <w:t xml:space="preserve">недлительное время – смешение, длительное </w:t>
      </w:r>
      <w:r w:rsidR="00AF7E19">
        <w:rPr>
          <w:rFonts w:ascii="Times New Roman" w:hAnsi="Times New Roman" w:cs="Times New Roman"/>
        </w:rPr>
        <w:t>время –</w:t>
      </w:r>
      <w:r>
        <w:rPr>
          <w:rFonts w:ascii="Times New Roman" w:hAnsi="Times New Roman" w:cs="Times New Roman"/>
        </w:rPr>
        <w:t xml:space="preserve"> помол)</w:t>
      </w:r>
    </w:p>
    <w:p w14:paraId="45A1D132" w14:textId="77777777" w:rsidR="00E20B12" w:rsidRDefault="00E20B12" w:rsidP="00E20B12">
      <w:pPr>
        <w:pStyle w:val="a9"/>
        <w:numPr>
          <w:ilvl w:val="2"/>
          <w:numId w:val="5"/>
        </w:numPr>
        <w:spacing w:after="200" w:line="276" w:lineRule="auto"/>
        <w:jc w:val="both"/>
        <w:rPr>
          <w:rFonts w:ascii="Times New Roman" w:hAnsi="Times New Roman" w:cs="Times New Roman"/>
        </w:rPr>
      </w:pPr>
      <w:r>
        <w:rPr>
          <w:rFonts w:ascii="Times New Roman" w:hAnsi="Times New Roman" w:cs="Times New Roman"/>
        </w:rPr>
        <w:t xml:space="preserve">Выбор среды помола (инертные </w:t>
      </w:r>
      <w:proofErr w:type="spellStart"/>
      <w:r>
        <w:rPr>
          <w:rFonts w:ascii="Times New Roman" w:hAnsi="Times New Roman" w:cs="Times New Roman"/>
        </w:rPr>
        <w:t>газы</w:t>
      </w:r>
      <w:proofErr w:type="spellEnd"/>
      <w:r>
        <w:rPr>
          <w:rFonts w:ascii="Times New Roman" w:hAnsi="Times New Roman" w:cs="Times New Roman"/>
        </w:rPr>
        <w:t>)</w:t>
      </w:r>
    </w:p>
    <w:p w14:paraId="6BE33557"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Подбор легирующих элементов (</w:t>
      </w:r>
      <w:r>
        <w:rPr>
          <w:rFonts w:ascii="Times New Roman" w:hAnsi="Times New Roman" w:cs="Times New Roman"/>
          <w:lang w:val="en-US"/>
        </w:rPr>
        <w:t>Cu</w:t>
      </w:r>
      <w:r w:rsidRPr="00FC7455">
        <w:rPr>
          <w:rFonts w:ascii="Times New Roman" w:hAnsi="Times New Roman" w:cs="Times New Roman"/>
        </w:rPr>
        <w:t xml:space="preserve">, </w:t>
      </w:r>
      <w:r>
        <w:rPr>
          <w:rFonts w:ascii="Times New Roman" w:hAnsi="Times New Roman" w:cs="Times New Roman"/>
          <w:lang w:val="en-US"/>
        </w:rPr>
        <w:t>Cr</w:t>
      </w:r>
      <w:r w:rsidRPr="00FC7455">
        <w:rPr>
          <w:rFonts w:ascii="Times New Roman" w:hAnsi="Times New Roman" w:cs="Times New Roman"/>
        </w:rPr>
        <w:t xml:space="preserve">, </w:t>
      </w:r>
      <w:r>
        <w:rPr>
          <w:rFonts w:ascii="Times New Roman" w:hAnsi="Times New Roman" w:cs="Times New Roman"/>
          <w:lang w:val="en-US"/>
        </w:rPr>
        <w:t>Zn</w:t>
      </w:r>
      <w:r w:rsidRPr="00FC7455">
        <w:rPr>
          <w:rFonts w:ascii="Times New Roman" w:hAnsi="Times New Roman" w:cs="Times New Roman"/>
        </w:rPr>
        <w:t xml:space="preserve">, </w:t>
      </w:r>
      <w:proofErr w:type="spellStart"/>
      <w:r>
        <w:rPr>
          <w:rFonts w:ascii="Times New Roman" w:hAnsi="Times New Roman" w:cs="Times New Roman"/>
          <w:lang w:val="en-US"/>
        </w:rPr>
        <w:t>Ti</w:t>
      </w:r>
      <w:proofErr w:type="spellEnd"/>
      <w:r w:rsidRPr="00FC7455">
        <w:rPr>
          <w:rFonts w:ascii="Times New Roman" w:hAnsi="Times New Roman" w:cs="Times New Roman"/>
        </w:rPr>
        <w:t>)</w:t>
      </w:r>
    </w:p>
    <w:p w14:paraId="06824411"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Анализ химического состава и его корректировка при необходимости</w:t>
      </w:r>
    </w:p>
    <w:p w14:paraId="4E7A0496" w14:textId="77777777" w:rsidR="00E20B12" w:rsidRDefault="00E20B12" w:rsidP="00E20B12">
      <w:pPr>
        <w:pStyle w:val="a9"/>
        <w:ind w:left="1440"/>
        <w:jc w:val="both"/>
        <w:rPr>
          <w:rFonts w:ascii="Times New Roman" w:hAnsi="Times New Roman" w:cs="Times New Roman"/>
        </w:rPr>
      </w:pPr>
    </w:p>
    <w:p w14:paraId="3A0EC21D" w14:textId="77777777" w:rsidR="00E20B12" w:rsidRDefault="00E20B12" w:rsidP="00E20B12">
      <w:pPr>
        <w:pStyle w:val="a9"/>
        <w:numPr>
          <w:ilvl w:val="0"/>
          <w:numId w:val="5"/>
        </w:numPr>
        <w:spacing w:after="200" w:line="276" w:lineRule="auto"/>
        <w:jc w:val="both"/>
        <w:rPr>
          <w:rFonts w:ascii="Times New Roman" w:hAnsi="Times New Roman" w:cs="Times New Roman"/>
        </w:rPr>
      </w:pPr>
      <w:proofErr w:type="spellStart"/>
      <w:r>
        <w:rPr>
          <w:rFonts w:ascii="Times New Roman" w:hAnsi="Times New Roman" w:cs="Times New Roman"/>
        </w:rPr>
        <w:t>К</w:t>
      </w:r>
      <w:r w:rsidRPr="00192532">
        <w:rPr>
          <w:rFonts w:ascii="Times New Roman" w:hAnsi="Times New Roman" w:cs="Times New Roman"/>
        </w:rPr>
        <w:t>омпактирование</w:t>
      </w:r>
      <w:proofErr w:type="spellEnd"/>
      <w:r>
        <w:rPr>
          <w:rFonts w:ascii="Times New Roman" w:hAnsi="Times New Roman" w:cs="Times New Roman"/>
        </w:rPr>
        <w:t xml:space="preserve"> композиционного порошка:</w:t>
      </w:r>
    </w:p>
    <w:p w14:paraId="6339A148"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Холодное прессование</w:t>
      </w:r>
    </w:p>
    <w:p w14:paraId="34ED43B0"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Горячие прессование:</w:t>
      </w:r>
    </w:p>
    <w:p w14:paraId="0D4A8C6F" w14:textId="77777777" w:rsidR="00E20B12" w:rsidRDefault="00E20B12" w:rsidP="00E20B12">
      <w:pPr>
        <w:pStyle w:val="a9"/>
        <w:numPr>
          <w:ilvl w:val="2"/>
          <w:numId w:val="5"/>
        </w:numPr>
        <w:spacing w:after="200" w:line="276" w:lineRule="auto"/>
        <w:jc w:val="both"/>
        <w:rPr>
          <w:rFonts w:ascii="Times New Roman" w:hAnsi="Times New Roman" w:cs="Times New Roman"/>
        </w:rPr>
      </w:pPr>
      <w:r>
        <w:rPr>
          <w:rFonts w:ascii="Times New Roman" w:hAnsi="Times New Roman" w:cs="Times New Roman"/>
        </w:rPr>
        <w:t>Прессование в холодную</w:t>
      </w:r>
    </w:p>
    <w:p w14:paraId="7FFA3B76" w14:textId="77777777" w:rsidR="00E20B12" w:rsidRDefault="00E20B12" w:rsidP="00E20B12">
      <w:pPr>
        <w:pStyle w:val="a9"/>
        <w:numPr>
          <w:ilvl w:val="2"/>
          <w:numId w:val="5"/>
        </w:numPr>
        <w:spacing w:after="200" w:line="276" w:lineRule="auto"/>
        <w:jc w:val="both"/>
        <w:rPr>
          <w:rFonts w:ascii="Times New Roman" w:hAnsi="Times New Roman" w:cs="Times New Roman"/>
        </w:rPr>
      </w:pPr>
      <w:r>
        <w:rPr>
          <w:rFonts w:ascii="Times New Roman" w:hAnsi="Times New Roman" w:cs="Times New Roman"/>
        </w:rPr>
        <w:t xml:space="preserve">Нагрев, выдержка и повторное прессование </w:t>
      </w:r>
    </w:p>
    <w:p w14:paraId="3DC82676" w14:textId="4F0F4AF1"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 xml:space="preserve">Горячая прокатка (прессование </w:t>
      </w:r>
      <w:r w:rsidR="00AF7E19">
        <w:rPr>
          <w:rFonts w:ascii="Times New Roman" w:hAnsi="Times New Roman" w:cs="Times New Roman"/>
        </w:rPr>
        <w:t>в алюминиевой оболочке</w:t>
      </w:r>
      <w:r>
        <w:rPr>
          <w:rFonts w:ascii="Times New Roman" w:hAnsi="Times New Roman" w:cs="Times New Roman"/>
        </w:rPr>
        <w:t>)</w:t>
      </w:r>
    </w:p>
    <w:p w14:paraId="42785BCD"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Горячая экструзия</w:t>
      </w:r>
    </w:p>
    <w:p w14:paraId="1E66A6A2" w14:textId="77777777" w:rsidR="00E20B12" w:rsidRDefault="00E20B12" w:rsidP="00E20B12">
      <w:pPr>
        <w:pStyle w:val="a9"/>
        <w:ind w:left="1440"/>
        <w:jc w:val="both"/>
        <w:rPr>
          <w:rFonts w:ascii="Times New Roman" w:hAnsi="Times New Roman" w:cs="Times New Roman"/>
        </w:rPr>
      </w:pPr>
    </w:p>
    <w:p w14:paraId="6313628D" w14:textId="77777777" w:rsidR="00E20B12" w:rsidRPr="00CA09C4" w:rsidRDefault="00E20B12" w:rsidP="00E20B12">
      <w:pPr>
        <w:pStyle w:val="a9"/>
        <w:numPr>
          <w:ilvl w:val="0"/>
          <w:numId w:val="5"/>
        </w:numPr>
        <w:spacing w:after="200" w:line="276" w:lineRule="auto"/>
        <w:jc w:val="both"/>
        <w:rPr>
          <w:rFonts w:ascii="Times New Roman" w:hAnsi="Times New Roman" w:cs="Times New Roman"/>
        </w:rPr>
      </w:pPr>
      <w:r>
        <w:rPr>
          <w:rFonts w:ascii="Times New Roman" w:hAnsi="Times New Roman" w:cs="Times New Roman"/>
        </w:rPr>
        <w:t>Исследование структуры и свойств</w:t>
      </w:r>
    </w:p>
    <w:p w14:paraId="79B8A2EC"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Металлографический анализ</w:t>
      </w:r>
    </w:p>
    <w:p w14:paraId="3B4F208F"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Сканирующая электронная микроскопия (СЭМ, определяет размеры частиц порошка)</w:t>
      </w:r>
    </w:p>
    <w:p w14:paraId="65A0EC48"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А</w:t>
      </w:r>
      <w:r w:rsidRPr="00F345A1">
        <w:rPr>
          <w:rFonts w:ascii="Times New Roman" w:hAnsi="Times New Roman" w:cs="Times New Roman"/>
        </w:rPr>
        <w:t xml:space="preserve">томно-спектральный анализ </w:t>
      </w:r>
      <w:r>
        <w:rPr>
          <w:rFonts w:ascii="Times New Roman" w:hAnsi="Times New Roman" w:cs="Times New Roman"/>
        </w:rPr>
        <w:t>(определение химического состава)</w:t>
      </w:r>
    </w:p>
    <w:p w14:paraId="69957A4B" w14:textId="77777777" w:rsidR="00E20B12" w:rsidRDefault="00E20B12" w:rsidP="00E20B12">
      <w:pPr>
        <w:pStyle w:val="a9"/>
        <w:numPr>
          <w:ilvl w:val="1"/>
          <w:numId w:val="5"/>
        </w:numPr>
        <w:spacing w:after="200" w:line="276" w:lineRule="auto"/>
        <w:jc w:val="both"/>
        <w:rPr>
          <w:rFonts w:ascii="Times New Roman" w:hAnsi="Times New Roman" w:cs="Times New Roman"/>
        </w:rPr>
      </w:pPr>
      <w:r w:rsidRPr="00D97A44">
        <w:rPr>
          <w:rFonts w:ascii="Times New Roman" w:hAnsi="Times New Roman" w:cs="Times New Roman"/>
        </w:rPr>
        <w:t>Дифференциальный термический анализ</w:t>
      </w:r>
      <w:r>
        <w:rPr>
          <w:rFonts w:ascii="Times New Roman" w:hAnsi="Times New Roman" w:cs="Times New Roman"/>
        </w:rPr>
        <w:t xml:space="preserve"> (регистрация</w:t>
      </w:r>
      <w:r w:rsidRPr="00D97A44">
        <w:rPr>
          <w:rFonts w:ascii="Times New Roman" w:hAnsi="Times New Roman" w:cs="Times New Roman"/>
        </w:rPr>
        <w:t xml:space="preserve"> фазовых превращений</w:t>
      </w:r>
      <w:r>
        <w:rPr>
          <w:rFonts w:ascii="Times New Roman" w:hAnsi="Times New Roman" w:cs="Times New Roman"/>
        </w:rPr>
        <w:t>)</w:t>
      </w:r>
    </w:p>
    <w:p w14:paraId="26817DEB" w14:textId="77777777" w:rsidR="00E20B12" w:rsidRDefault="00E20B12" w:rsidP="00E20B12">
      <w:pPr>
        <w:pStyle w:val="a9"/>
        <w:numPr>
          <w:ilvl w:val="1"/>
          <w:numId w:val="5"/>
        </w:numPr>
        <w:spacing w:after="200" w:line="276" w:lineRule="auto"/>
        <w:jc w:val="both"/>
        <w:rPr>
          <w:rFonts w:ascii="Times New Roman" w:hAnsi="Times New Roman" w:cs="Times New Roman"/>
        </w:rPr>
      </w:pPr>
      <w:r>
        <w:rPr>
          <w:rFonts w:ascii="Times New Roman" w:hAnsi="Times New Roman" w:cs="Times New Roman"/>
        </w:rPr>
        <w:t xml:space="preserve">Механические испытания </w:t>
      </w:r>
    </w:p>
    <w:p w14:paraId="50C85EB6" w14:textId="77777777" w:rsidR="00E20B12" w:rsidRDefault="00E20B12" w:rsidP="00E20B12">
      <w:pPr>
        <w:pStyle w:val="a9"/>
        <w:numPr>
          <w:ilvl w:val="2"/>
          <w:numId w:val="5"/>
        </w:numPr>
        <w:spacing w:after="200" w:line="276" w:lineRule="auto"/>
        <w:jc w:val="both"/>
        <w:rPr>
          <w:rFonts w:ascii="Times New Roman" w:hAnsi="Times New Roman" w:cs="Times New Roman"/>
        </w:rPr>
      </w:pPr>
      <w:r>
        <w:rPr>
          <w:rFonts w:ascii="Times New Roman" w:hAnsi="Times New Roman" w:cs="Times New Roman"/>
        </w:rPr>
        <w:t>Испытания на твердость</w:t>
      </w:r>
    </w:p>
    <w:p w14:paraId="31E64AC1" w14:textId="77777777" w:rsidR="00E20B12" w:rsidRDefault="00E20B12" w:rsidP="00E20B12">
      <w:pPr>
        <w:pStyle w:val="a9"/>
        <w:numPr>
          <w:ilvl w:val="2"/>
          <w:numId w:val="5"/>
        </w:numPr>
        <w:spacing w:after="200" w:line="276" w:lineRule="auto"/>
        <w:jc w:val="both"/>
        <w:rPr>
          <w:rFonts w:ascii="Times New Roman" w:hAnsi="Times New Roman" w:cs="Times New Roman"/>
        </w:rPr>
      </w:pPr>
      <w:r>
        <w:rPr>
          <w:rFonts w:ascii="Times New Roman" w:hAnsi="Times New Roman" w:cs="Times New Roman"/>
        </w:rPr>
        <w:t>Трехточечный изгиб</w:t>
      </w:r>
    </w:p>
    <w:p w14:paraId="6ACE9166" w14:textId="77777777" w:rsidR="00E20B12" w:rsidRDefault="00E20B12" w:rsidP="00E20B12">
      <w:pPr>
        <w:pStyle w:val="a9"/>
        <w:numPr>
          <w:ilvl w:val="2"/>
          <w:numId w:val="5"/>
        </w:numPr>
        <w:spacing w:after="200" w:line="276" w:lineRule="auto"/>
        <w:jc w:val="both"/>
        <w:rPr>
          <w:rFonts w:ascii="Times New Roman" w:hAnsi="Times New Roman" w:cs="Times New Roman"/>
        </w:rPr>
      </w:pPr>
      <w:r>
        <w:rPr>
          <w:rFonts w:ascii="Times New Roman" w:hAnsi="Times New Roman" w:cs="Times New Roman"/>
        </w:rPr>
        <w:t>Испытания на растяжения</w:t>
      </w:r>
    </w:p>
    <w:p w14:paraId="11ACD43E" w14:textId="77777777" w:rsidR="00E20B12" w:rsidRDefault="00E20B12" w:rsidP="00E20B12">
      <w:pPr>
        <w:pStyle w:val="a9"/>
        <w:numPr>
          <w:ilvl w:val="2"/>
          <w:numId w:val="5"/>
        </w:numPr>
        <w:spacing w:after="200" w:line="276" w:lineRule="auto"/>
        <w:jc w:val="both"/>
        <w:rPr>
          <w:rFonts w:ascii="Times New Roman" w:hAnsi="Times New Roman" w:cs="Times New Roman"/>
        </w:rPr>
      </w:pPr>
      <w:r>
        <w:rPr>
          <w:rFonts w:ascii="Times New Roman" w:hAnsi="Times New Roman" w:cs="Times New Roman"/>
        </w:rPr>
        <w:t>Измерение пластичности</w:t>
      </w:r>
    </w:p>
    <w:p w14:paraId="2E570E70" w14:textId="77777777" w:rsidR="00E20B12" w:rsidRDefault="00E20B12" w:rsidP="00E20B12">
      <w:pPr>
        <w:pStyle w:val="a9"/>
        <w:ind w:left="2160"/>
        <w:jc w:val="both"/>
        <w:rPr>
          <w:rFonts w:ascii="Times New Roman" w:hAnsi="Times New Roman" w:cs="Times New Roman"/>
        </w:rPr>
      </w:pPr>
    </w:p>
    <w:p w14:paraId="2E4DA79C" w14:textId="348E89FB" w:rsidR="001B6424" w:rsidRDefault="00E20B12" w:rsidP="001B6424">
      <w:pPr>
        <w:pStyle w:val="a9"/>
        <w:numPr>
          <w:ilvl w:val="0"/>
          <w:numId w:val="5"/>
        </w:numPr>
        <w:spacing w:after="200" w:line="276" w:lineRule="auto"/>
        <w:jc w:val="both"/>
        <w:rPr>
          <w:rFonts w:ascii="Times New Roman" w:hAnsi="Times New Roman" w:cs="Times New Roman"/>
        </w:rPr>
      </w:pPr>
      <w:r>
        <w:rPr>
          <w:rFonts w:ascii="Times New Roman" w:hAnsi="Times New Roman" w:cs="Times New Roman"/>
        </w:rPr>
        <w:t>Анализ данных</w:t>
      </w:r>
    </w:p>
    <w:p w14:paraId="5B503B59" w14:textId="3CB2B45C" w:rsidR="001B6424" w:rsidRDefault="001B6424" w:rsidP="001B6424">
      <w:pPr>
        <w:spacing w:after="200" w:line="276" w:lineRule="auto"/>
        <w:jc w:val="both"/>
        <w:rPr>
          <w:rFonts w:ascii="Times New Roman" w:hAnsi="Times New Roman" w:cs="Times New Roman"/>
        </w:rPr>
      </w:pPr>
      <w:r>
        <w:rPr>
          <w:rFonts w:ascii="Times New Roman" w:hAnsi="Times New Roman" w:cs="Times New Roman"/>
          <w:b/>
        </w:rPr>
        <w:tab/>
      </w:r>
      <w:r w:rsidRPr="001B6424">
        <w:rPr>
          <w:rFonts w:ascii="Times New Roman" w:hAnsi="Times New Roman" w:cs="Times New Roman"/>
          <w:b/>
        </w:rPr>
        <w:t xml:space="preserve">Механическое легирование </w:t>
      </w:r>
      <w:r>
        <w:rPr>
          <w:rFonts w:ascii="Times New Roman" w:hAnsi="Times New Roman" w:cs="Times New Roman"/>
        </w:rPr>
        <w:t xml:space="preserve">– </w:t>
      </w:r>
      <w:r w:rsidRPr="00C93C7C">
        <w:rPr>
          <w:rFonts w:ascii="Times New Roman" w:hAnsi="Times New Roman" w:cs="Times New Roman"/>
        </w:rPr>
        <w:t>по</w:t>
      </w:r>
      <w:r>
        <w:rPr>
          <w:rFonts w:ascii="Times New Roman" w:hAnsi="Times New Roman" w:cs="Times New Roman"/>
        </w:rPr>
        <w:t>лучение металлических легированных</w:t>
      </w:r>
      <w:r w:rsidRPr="00C93C7C">
        <w:rPr>
          <w:rFonts w:ascii="Times New Roman" w:hAnsi="Times New Roman" w:cs="Times New Roman"/>
        </w:rPr>
        <w:t xml:space="preserve"> порошков длительным смешиванием исходных компонентов в </w:t>
      </w:r>
      <w:r>
        <w:rPr>
          <w:rFonts w:ascii="Times New Roman" w:hAnsi="Times New Roman" w:cs="Times New Roman"/>
        </w:rPr>
        <w:t>специальных аппаратах</w:t>
      </w:r>
      <w:r w:rsidRPr="00C93C7C">
        <w:rPr>
          <w:rFonts w:ascii="Times New Roman" w:hAnsi="Times New Roman" w:cs="Times New Roman"/>
        </w:rPr>
        <w:t xml:space="preserve"> для образования частиц заданного химического состава и структуры.</w:t>
      </w:r>
      <w:r w:rsidRPr="00F6620D">
        <w:rPr>
          <w:rFonts w:ascii="Times New Roman" w:hAnsi="Times New Roman" w:cs="Times New Roman"/>
        </w:rPr>
        <w:t xml:space="preserve"> </w:t>
      </w:r>
      <w:r>
        <w:rPr>
          <w:rFonts w:ascii="Times New Roman" w:hAnsi="Times New Roman" w:cs="Times New Roman"/>
        </w:rPr>
        <w:t>МЛ</w:t>
      </w:r>
      <w:r w:rsidRPr="00F6620D">
        <w:rPr>
          <w:rFonts w:ascii="Times New Roman" w:hAnsi="Times New Roman" w:cs="Times New Roman"/>
        </w:rPr>
        <w:t xml:space="preserve"> позволяет создавать сугубо неравновесные условия получения сплавов из компонентов, которые в равновесных условиях н</w:t>
      </w:r>
      <w:r>
        <w:rPr>
          <w:rFonts w:ascii="Times New Roman" w:hAnsi="Times New Roman" w:cs="Times New Roman"/>
        </w:rPr>
        <w:t xml:space="preserve">е взаимодействуют друг с другом. </w:t>
      </w:r>
      <w:r w:rsidRPr="007109BA">
        <w:rPr>
          <w:rFonts w:ascii="Times New Roman" w:hAnsi="Times New Roman" w:cs="Times New Roman"/>
        </w:rPr>
        <w:t xml:space="preserve">В результате возможно получение новых композиций с </w:t>
      </w:r>
      <w:r>
        <w:rPr>
          <w:rFonts w:ascii="Times New Roman" w:hAnsi="Times New Roman" w:cs="Times New Roman"/>
        </w:rPr>
        <w:t>новым уровнем свойств.</w:t>
      </w:r>
    </w:p>
    <w:p w14:paraId="2EBE0BFC" w14:textId="4E7A5EED" w:rsidR="00C50AAE" w:rsidRPr="001B6424" w:rsidRDefault="00C50AAE" w:rsidP="001B6424">
      <w:pPr>
        <w:spacing w:after="200" w:line="276" w:lineRule="auto"/>
        <w:jc w:val="both"/>
        <w:rPr>
          <w:rFonts w:ascii="Times New Roman" w:hAnsi="Times New Roman" w:cs="Times New Roman"/>
        </w:rPr>
      </w:pPr>
      <w:r>
        <w:rPr>
          <w:rFonts w:ascii="Times New Roman" w:hAnsi="Times New Roman" w:cs="Times New Roman"/>
        </w:rPr>
        <w:tab/>
      </w:r>
      <w:r w:rsidRPr="00C50AAE">
        <w:rPr>
          <w:rFonts w:ascii="Times New Roman" w:hAnsi="Times New Roman" w:cs="Times New Roman"/>
        </w:rPr>
        <w:t xml:space="preserve">В основе механического легирования лежит явление, представляющее собой повторяющееся расслаивание частиц шихты и их </w:t>
      </w:r>
      <w:proofErr w:type="spellStart"/>
      <w:r w:rsidRPr="00C50AAE">
        <w:rPr>
          <w:rFonts w:ascii="Times New Roman" w:hAnsi="Times New Roman" w:cs="Times New Roman"/>
        </w:rPr>
        <w:t>межчастичное</w:t>
      </w:r>
      <w:proofErr w:type="spellEnd"/>
      <w:r w:rsidRPr="00C50AAE">
        <w:rPr>
          <w:rFonts w:ascii="Times New Roman" w:hAnsi="Times New Roman" w:cs="Times New Roman"/>
        </w:rPr>
        <w:t xml:space="preserve"> сваривание до тех пор, </w:t>
      </w:r>
      <w:r w:rsidRPr="00C50AAE">
        <w:rPr>
          <w:rFonts w:ascii="Times New Roman" w:hAnsi="Times New Roman" w:cs="Times New Roman"/>
        </w:rPr>
        <w:lastRenderedPageBreak/>
        <w:t>пока не будет достигнуто стабильное состояние, которое характеризуется максимальным уровнем твердости композиционных частиц и узким диапазоном их распределения по размерам. Основной особенностью механического легирования являются высокая энергия, подводимая в мелющем агрегате к частицам порошка.</w:t>
      </w:r>
    </w:p>
    <w:p w14:paraId="089347C8" w14:textId="77777777" w:rsidR="00530EC1" w:rsidRPr="00530EC1" w:rsidRDefault="00530EC1" w:rsidP="00530EC1"/>
    <w:p w14:paraId="68CD2926" w14:textId="3DA4167C" w:rsidR="00C94A19" w:rsidRDefault="00C94A19" w:rsidP="00530EC1">
      <w:pPr>
        <w:pStyle w:val="1"/>
      </w:pPr>
      <w:bookmarkStart w:id="4" w:name="_Toc516604860"/>
      <w:r>
        <w:t xml:space="preserve">3.Способы </w:t>
      </w:r>
      <w:proofErr w:type="spellStart"/>
      <w:r>
        <w:t>компактирования</w:t>
      </w:r>
      <w:proofErr w:type="spellEnd"/>
      <w:r>
        <w:t xml:space="preserve"> порошковых композиционных материалов.</w:t>
      </w:r>
      <w:bookmarkEnd w:id="4"/>
    </w:p>
    <w:p w14:paraId="62BB7EED" w14:textId="77777777" w:rsidR="00A80C89" w:rsidRPr="00556867" w:rsidRDefault="00A80C89" w:rsidP="00A80C89">
      <w:pPr>
        <w:pStyle w:val="a9"/>
        <w:numPr>
          <w:ilvl w:val="0"/>
          <w:numId w:val="7"/>
        </w:numPr>
        <w:spacing w:after="200" w:line="276" w:lineRule="auto"/>
        <w:jc w:val="both"/>
        <w:rPr>
          <w:rFonts w:ascii="Times New Roman" w:hAnsi="Times New Roman" w:cs="Times New Roman"/>
          <w:i/>
        </w:rPr>
      </w:pPr>
      <w:r w:rsidRPr="00556867">
        <w:rPr>
          <w:rFonts w:ascii="Times New Roman" w:hAnsi="Times New Roman" w:cs="Times New Roman"/>
          <w:i/>
        </w:rPr>
        <w:t>Холодное прессование</w:t>
      </w:r>
    </w:p>
    <w:p w14:paraId="4E013B77" w14:textId="77777777" w:rsidR="00A80C89" w:rsidRPr="00556867" w:rsidRDefault="00A80C89" w:rsidP="00A80C89">
      <w:pPr>
        <w:pStyle w:val="a9"/>
        <w:numPr>
          <w:ilvl w:val="0"/>
          <w:numId w:val="7"/>
        </w:numPr>
        <w:spacing w:after="200" w:line="276" w:lineRule="auto"/>
        <w:jc w:val="both"/>
        <w:rPr>
          <w:rFonts w:ascii="Times New Roman" w:hAnsi="Times New Roman" w:cs="Times New Roman"/>
          <w:i/>
        </w:rPr>
      </w:pPr>
      <w:r w:rsidRPr="00556867">
        <w:rPr>
          <w:rFonts w:ascii="Times New Roman" w:hAnsi="Times New Roman" w:cs="Times New Roman"/>
          <w:i/>
        </w:rPr>
        <w:t>Горячие прессование</w:t>
      </w:r>
    </w:p>
    <w:p w14:paraId="20531741" w14:textId="77777777" w:rsidR="00A80C89" w:rsidRPr="00556867" w:rsidRDefault="00A80C89" w:rsidP="00A80C89">
      <w:pPr>
        <w:pStyle w:val="a9"/>
        <w:numPr>
          <w:ilvl w:val="0"/>
          <w:numId w:val="7"/>
        </w:numPr>
        <w:spacing w:after="200" w:line="276" w:lineRule="auto"/>
        <w:jc w:val="both"/>
        <w:rPr>
          <w:rFonts w:ascii="Times New Roman" w:hAnsi="Times New Roman" w:cs="Times New Roman"/>
          <w:i/>
        </w:rPr>
      </w:pPr>
      <w:r w:rsidRPr="00556867">
        <w:rPr>
          <w:rFonts w:ascii="Times New Roman" w:hAnsi="Times New Roman" w:cs="Times New Roman"/>
          <w:i/>
        </w:rPr>
        <w:t>Горячая экструзия</w:t>
      </w:r>
    </w:p>
    <w:p w14:paraId="2EAFD5FB" w14:textId="77777777" w:rsidR="00A80C89" w:rsidRDefault="00A80C89" w:rsidP="00A80C89">
      <w:pPr>
        <w:pStyle w:val="a9"/>
        <w:spacing w:after="0" w:line="240" w:lineRule="auto"/>
        <w:ind w:left="0"/>
        <w:contextualSpacing w:val="0"/>
        <w:jc w:val="both"/>
        <w:rPr>
          <w:rFonts w:ascii="Times New Roman" w:hAnsi="Times New Roman" w:cs="Times New Roman"/>
        </w:rPr>
      </w:pPr>
    </w:p>
    <w:p w14:paraId="2AB0CEF5" w14:textId="3CA97DE1" w:rsidR="00A80C89" w:rsidRPr="00AA182C" w:rsidRDefault="00A80C89" w:rsidP="00A80C89">
      <w:pPr>
        <w:pStyle w:val="a9"/>
        <w:numPr>
          <w:ilvl w:val="0"/>
          <w:numId w:val="6"/>
        </w:numPr>
        <w:spacing w:after="0" w:line="240" w:lineRule="auto"/>
        <w:ind w:left="0" w:firstLine="709"/>
        <w:contextualSpacing w:val="0"/>
        <w:rPr>
          <w:rFonts w:ascii="Times New Roman" w:hAnsi="Times New Roman" w:cs="Times New Roman"/>
        </w:rPr>
      </w:pPr>
      <w:r w:rsidRPr="00AA182C">
        <w:rPr>
          <w:rFonts w:ascii="Times New Roman" w:hAnsi="Times New Roman" w:cs="Times New Roman"/>
        </w:rPr>
        <w:t xml:space="preserve">При </w:t>
      </w:r>
      <w:r w:rsidRPr="00AA182C">
        <w:rPr>
          <w:rFonts w:ascii="Times New Roman" w:hAnsi="Times New Roman" w:cs="Times New Roman"/>
          <w:i/>
        </w:rPr>
        <w:t>холодном прессовании</w:t>
      </w:r>
      <w:r w:rsidRPr="00AA182C">
        <w:rPr>
          <w:rFonts w:ascii="Times New Roman" w:hAnsi="Times New Roman" w:cs="Times New Roman"/>
        </w:rPr>
        <w:t xml:space="preserve"> в пресс-форму 2 засыпают определенное количество подготовленного порошка 3 и прессуют пуансоном 1.</w:t>
      </w:r>
    </w:p>
    <w:p w14:paraId="5C005F80" w14:textId="77777777" w:rsidR="00A80C89" w:rsidRPr="00AA182C" w:rsidRDefault="00A80C89" w:rsidP="00A80C89">
      <w:pPr>
        <w:spacing w:after="0"/>
        <w:jc w:val="center"/>
        <w:rPr>
          <w:rFonts w:ascii="Times New Roman" w:hAnsi="Times New Roman" w:cs="Times New Roman"/>
        </w:rPr>
      </w:pPr>
      <w:r w:rsidRPr="00AA182C">
        <w:rPr>
          <w:rFonts w:ascii="Times New Roman" w:hAnsi="Times New Roman" w:cs="Times New Roman"/>
          <w:noProof/>
          <w:lang w:eastAsia="ru-RU"/>
        </w:rPr>
        <w:drawing>
          <wp:inline distT="0" distB="0" distL="0" distR="0" wp14:anchorId="3DB18913" wp14:editId="5EE45FFD">
            <wp:extent cx="2438400" cy="2573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573655"/>
                    </a:xfrm>
                    <a:prstGeom prst="rect">
                      <a:avLst/>
                    </a:prstGeom>
                    <a:noFill/>
                    <a:ln>
                      <a:noFill/>
                    </a:ln>
                  </pic:spPr>
                </pic:pic>
              </a:graphicData>
            </a:graphic>
          </wp:inline>
        </w:drawing>
      </w:r>
    </w:p>
    <w:p w14:paraId="1A463B2F" w14:textId="4D4EE320" w:rsidR="00A80C89" w:rsidRPr="00AA182C" w:rsidRDefault="00A80C89" w:rsidP="00A80C89">
      <w:pPr>
        <w:spacing w:after="0"/>
        <w:ind w:firstLine="708"/>
        <w:rPr>
          <w:rFonts w:ascii="Times New Roman" w:hAnsi="Times New Roman" w:cs="Times New Roman"/>
        </w:rPr>
      </w:pPr>
      <w:r w:rsidRPr="00AA182C">
        <w:rPr>
          <w:rFonts w:ascii="Times New Roman" w:hAnsi="Times New Roman" w:cs="Times New Roman"/>
        </w:rPr>
        <w:t>В процессе прессования увеличивается контакт между частицами, уменьшается пористость, деформируются или разрушаются отдельные частицы. Прочность получаемой заготовки обеспечивается в основном силами механического сцепления частиц порошка. С увеличением давления прессования прочность заготовки возрастает. Давление распределяется неравномерно по высоте прессуемой заготовки вследствие влияния трения порошка о стенки пресс-формы, в результате чего заготовки получаются с различной прочностью и пористостью по высоте. В зависимости от размеров и сложности прессуемых заготовок применяют одно- и двустороннее прессование. В процессе прессования частицы порошка подвергаются упругим и пластическим деформациям, в результате чего в заготовке накапливаются значительные напряжения.</w:t>
      </w:r>
    </w:p>
    <w:p w14:paraId="135949F3" w14:textId="77777777" w:rsidR="00A80C89" w:rsidRPr="00AA182C" w:rsidRDefault="00A80C89" w:rsidP="00A80C89">
      <w:pPr>
        <w:pStyle w:val="a9"/>
        <w:numPr>
          <w:ilvl w:val="0"/>
          <w:numId w:val="6"/>
        </w:numPr>
        <w:spacing w:after="0" w:line="240" w:lineRule="auto"/>
        <w:ind w:left="0" w:firstLine="709"/>
        <w:rPr>
          <w:rFonts w:ascii="Times New Roman" w:hAnsi="Times New Roman" w:cs="Times New Roman"/>
        </w:rPr>
      </w:pPr>
      <w:r w:rsidRPr="00AA182C">
        <w:rPr>
          <w:rFonts w:ascii="Times New Roman" w:hAnsi="Times New Roman" w:cs="Times New Roman"/>
        </w:rPr>
        <w:t xml:space="preserve">При </w:t>
      </w:r>
      <w:r w:rsidRPr="00AA182C">
        <w:rPr>
          <w:rFonts w:ascii="Times New Roman" w:hAnsi="Times New Roman" w:cs="Times New Roman"/>
          <w:i/>
        </w:rPr>
        <w:t>горячем прессовании</w:t>
      </w:r>
      <w:r w:rsidRPr="00AA182C">
        <w:rPr>
          <w:rFonts w:ascii="Times New Roman" w:hAnsi="Times New Roman" w:cs="Times New Roman"/>
        </w:rPr>
        <w:t xml:space="preserve"> технологически совмещаются процессы формообразования и спекания заготовки. Температура горячего прессования составляет обычно 0,6—0,8 температуры плавления порошка. Благодаря нагреву процесс уплотнения протекает гораздо интенсивнее, чем при обычном прессовании. Это позволяет значительно уменьшить необходимое давление прессования. Горячим </w:t>
      </w:r>
      <w:r w:rsidRPr="00AA182C">
        <w:rPr>
          <w:rFonts w:ascii="Times New Roman" w:hAnsi="Times New Roman" w:cs="Times New Roman"/>
        </w:rPr>
        <w:lastRenderedPageBreak/>
        <w:t>прессованием получают материалы, характеризующиеся высокой прочностью, плотностью и однородностью структуры.</w:t>
      </w:r>
    </w:p>
    <w:p w14:paraId="6376BAE1" w14:textId="77777777" w:rsidR="00A80C89" w:rsidRPr="00AA182C" w:rsidRDefault="00A80C89" w:rsidP="00A80C89">
      <w:pPr>
        <w:pStyle w:val="a9"/>
        <w:spacing w:after="0" w:line="240" w:lineRule="auto"/>
        <w:ind w:left="0" w:firstLine="708"/>
        <w:rPr>
          <w:rFonts w:ascii="Times New Roman" w:hAnsi="Times New Roman" w:cs="Times New Roman"/>
        </w:rPr>
      </w:pPr>
      <w:r w:rsidRPr="00AA182C">
        <w:rPr>
          <w:rFonts w:ascii="Times New Roman" w:hAnsi="Times New Roman" w:cs="Times New Roman"/>
        </w:rPr>
        <w:t xml:space="preserve">Исходный порошок засыпают в специальный контейнер, контейнер </w:t>
      </w:r>
      <w:proofErr w:type="spellStart"/>
      <w:r w:rsidRPr="00AA182C">
        <w:rPr>
          <w:rFonts w:ascii="Times New Roman" w:hAnsi="Times New Roman" w:cs="Times New Roman"/>
        </w:rPr>
        <w:t>вакуумируют</w:t>
      </w:r>
      <w:proofErr w:type="spellEnd"/>
      <w:r w:rsidRPr="00AA182C">
        <w:rPr>
          <w:rFonts w:ascii="Times New Roman" w:hAnsi="Times New Roman" w:cs="Times New Roman"/>
        </w:rPr>
        <w:t xml:space="preserve"> или заполняют инертным газом, затем все устройство нагревают до требуемой температуры, и к порошку прикладывают давление с помощью внешнего пресса. Иногда процесс </w:t>
      </w:r>
      <w:proofErr w:type="spellStart"/>
      <w:r w:rsidRPr="00AA182C">
        <w:rPr>
          <w:rFonts w:ascii="Times New Roman" w:hAnsi="Times New Roman" w:cs="Times New Roman"/>
        </w:rPr>
        <w:t>компактирования</w:t>
      </w:r>
      <w:proofErr w:type="spellEnd"/>
      <w:r w:rsidRPr="00AA182C">
        <w:rPr>
          <w:rFonts w:ascii="Times New Roman" w:hAnsi="Times New Roman" w:cs="Times New Roman"/>
        </w:rPr>
        <w:t xml:space="preserve"> проводят в две стадии: 1) прессование в холодную; 2) нагрев, выдержка и прессование</w:t>
      </w:r>
    </w:p>
    <w:p w14:paraId="5CEC2E24" w14:textId="77777777" w:rsidR="00A80C89" w:rsidRPr="00AA182C" w:rsidRDefault="00A80C89" w:rsidP="00A80C89">
      <w:pPr>
        <w:pStyle w:val="a9"/>
        <w:spacing w:after="0" w:line="240" w:lineRule="auto"/>
        <w:ind w:left="0" w:firstLine="708"/>
        <w:jc w:val="both"/>
        <w:rPr>
          <w:rFonts w:ascii="Times New Roman" w:hAnsi="Times New Roman" w:cs="Times New Roman"/>
        </w:rPr>
      </w:pPr>
      <w:r w:rsidRPr="00AA182C">
        <w:rPr>
          <w:rFonts w:ascii="Times New Roman" w:hAnsi="Times New Roman" w:cs="Times New Roman"/>
        </w:rPr>
        <w:t>Нагрев пресс-форм и материала осуществляется одним из следующих способов (рис. 4).</w:t>
      </w:r>
    </w:p>
    <w:p w14:paraId="6BB30433" w14:textId="77777777" w:rsidR="00A80C89" w:rsidRPr="00AA182C" w:rsidRDefault="00A80C89" w:rsidP="00A80C89">
      <w:pPr>
        <w:pStyle w:val="a9"/>
        <w:spacing w:after="0" w:line="240" w:lineRule="auto"/>
        <w:ind w:left="708" w:firstLine="708"/>
        <w:jc w:val="both"/>
        <w:rPr>
          <w:rFonts w:ascii="Times New Roman" w:hAnsi="Times New Roman" w:cs="Times New Roman"/>
        </w:rPr>
      </w:pPr>
      <w:proofErr w:type="gramStart"/>
      <w:r w:rsidRPr="00AA182C">
        <w:rPr>
          <w:rFonts w:ascii="Times New Roman" w:hAnsi="Times New Roman" w:cs="Times New Roman"/>
        </w:rPr>
        <w:t>&gt;применением</w:t>
      </w:r>
      <w:proofErr w:type="gramEnd"/>
      <w:r w:rsidRPr="00AA182C">
        <w:rPr>
          <w:rFonts w:ascii="Times New Roman" w:hAnsi="Times New Roman" w:cs="Times New Roman"/>
        </w:rPr>
        <w:t xml:space="preserve"> внешних нагревателей (а);</w:t>
      </w:r>
    </w:p>
    <w:p w14:paraId="4DB512A9" w14:textId="77777777" w:rsidR="00A80C89" w:rsidRPr="00AA182C" w:rsidRDefault="00A80C89" w:rsidP="00A80C89">
      <w:pPr>
        <w:pStyle w:val="a9"/>
        <w:spacing w:after="0" w:line="240" w:lineRule="auto"/>
        <w:ind w:left="708" w:firstLine="708"/>
        <w:jc w:val="both"/>
        <w:rPr>
          <w:rFonts w:ascii="Times New Roman" w:hAnsi="Times New Roman" w:cs="Times New Roman"/>
        </w:rPr>
      </w:pPr>
      <w:proofErr w:type="gramStart"/>
      <w:r w:rsidRPr="00AA182C">
        <w:rPr>
          <w:rFonts w:ascii="Times New Roman" w:hAnsi="Times New Roman" w:cs="Times New Roman"/>
        </w:rPr>
        <w:t>&gt;непосредственным</w:t>
      </w:r>
      <w:proofErr w:type="gramEnd"/>
      <w:r w:rsidRPr="00AA182C">
        <w:rPr>
          <w:rFonts w:ascii="Times New Roman" w:hAnsi="Times New Roman" w:cs="Times New Roman"/>
        </w:rPr>
        <w:t xml:space="preserve"> пропусканием тока через пресс-форму (б);</w:t>
      </w:r>
    </w:p>
    <w:p w14:paraId="3699BA3B" w14:textId="77777777" w:rsidR="00A80C89" w:rsidRPr="00AA182C" w:rsidRDefault="00A80C89" w:rsidP="00A80C89">
      <w:pPr>
        <w:pStyle w:val="a9"/>
        <w:spacing w:after="0" w:line="240" w:lineRule="auto"/>
        <w:ind w:left="708" w:firstLine="708"/>
        <w:jc w:val="both"/>
        <w:rPr>
          <w:rFonts w:ascii="Times New Roman" w:hAnsi="Times New Roman" w:cs="Times New Roman"/>
        </w:rPr>
      </w:pPr>
      <w:proofErr w:type="gramStart"/>
      <w:r w:rsidRPr="00AA182C">
        <w:rPr>
          <w:rFonts w:ascii="Times New Roman" w:hAnsi="Times New Roman" w:cs="Times New Roman"/>
        </w:rPr>
        <w:t>&gt;непосредственным</w:t>
      </w:r>
      <w:proofErr w:type="gramEnd"/>
      <w:r w:rsidRPr="00AA182C">
        <w:rPr>
          <w:rFonts w:ascii="Times New Roman" w:hAnsi="Times New Roman" w:cs="Times New Roman"/>
        </w:rPr>
        <w:t xml:space="preserve"> пропусканием тока через порошок (в);</w:t>
      </w:r>
    </w:p>
    <w:p w14:paraId="428A454C" w14:textId="77777777" w:rsidR="00A80C89" w:rsidRPr="00AA182C" w:rsidRDefault="00A80C89" w:rsidP="00A80C89">
      <w:pPr>
        <w:pStyle w:val="a9"/>
        <w:spacing w:after="0" w:line="240" w:lineRule="auto"/>
        <w:ind w:left="708" w:firstLine="708"/>
        <w:jc w:val="both"/>
        <w:rPr>
          <w:rFonts w:ascii="Times New Roman" w:hAnsi="Times New Roman" w:cs="Times New Roman"/>
        </w:rPr>
      </w:pPr>
      <w:proofErr w:type="gramStart"/>
      <w:r w:rsidRPr="00AA182C">
        <w:rPr>
          <w:rFonts w:ascii="Times New Roman" w:hAnsi="Times New Roman" w:cs="Times New Roman"/>
        </w:rPr>
        <w:t>&gt;индукционным</w:t>
      </w:r>
      <w:proofErr w:type="gramEnd"/>
      <w:r w:rsidRPr="00AA182C">
        <w:rPr>
          <w:rFonts w:ascii="Times New Roman" w:hAnsi="Times New Roman" w:cs="Times New Roman"/>
        </w:rPr>
        <w:t xml:space="preserve"> высокочастотным нагревом (г).</w:t>
      </w:r>
    </w:p>
    <w:p w14:paraId="4D91429C" w14:textId="77777777" w:rsidR="00A80C89" w:rsidRPr="00AA182C" w:rsidRDefault="00A80C89" w:rsidP="005C6F8C">
      <w:pPr>
        <w:pStyle w:val="a9"/>
        <w:spacing w:after="0" w:line="240" w:lineRule="auto"/>
        <w:ind w:left="0"/>
        <w:jc w:val="center"/>
        <w:rPr>
          <w:rFonts w:ascii="Times New Roman" w:hAnsi="Times New Roman" w:cs="Times New Roman"/>
        </w:rPr>
      </w:pPr>
      <w:r w:rsidRPr="00AA182C">
        <w:rPr>
          <w:rFonts w:ascii="Times New Roman" w:hAnsi="Times New Roman" w:cs="Times New Roman"/>
          <w:noProof/>
          <w:lang w:eastAsia="ru-RU"/>
        </w:rPr>
        <w:drawing>
          <wp:inline distT="0" distB="0" distL="0" distR="0" wp14:anchorId="7A434EB0" wp14:editId="032EB7B8">
            <wp:extent cx="6300470" cy="2120824"/>
            <wp:effectExtent l="0" t="0" r="5080" b="0"/>
            <wp:docPr id="6" name="Рисунок 6" descr="http://masters.donntu.org/2010/fimm/domasheva/di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sters.donntu.org/2010/fimm/domasheva/diss/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2120824"/>
                    </a:xfrm>
                    <a:prstGeom prst="rect">
                      <a:avLst/>
                    </a:prstGeom>
                    <a:noFill/>
                    <a:ln>
                      <a:noFill/>
                    </a:ln>
                  </pic:spPr>
                </pic:pic>
              </a:graphicData>
            </a:graphic>
          </wp:inline>
        </w:drawing>
      </w:r>
    </w:p>
    <w:p w14:paraId="58B537E2" w14:textId="77777777" w:rsidR="00A80C89" w:rsidRPr="00AA182C" w:rsidRDefault="00A80C89" w:rsidP="00A80C89">
      <w:pPr>
        <w:pStyle w:val="a9"/>
        <w:spacing w:after="0" w:line="240" w:lineRule="auto"/>
        <w:ind w:left="0" w:firstLine="708"/>
        <w:jc w:val="both"/>
        <w:rPr>
          <w:rFonts w:ascii="Times New Roman" w:hAnsi="Times New Roman" w:cs="Times New Roman"/>
        </w:rPr>
      </w:pPr>
      <w:r w:rsidRPr="00AA182C">
        <w:rPr>
          <w:rFonts w:ascii="Times New Roman" w:hAnsi="Times New Roman" w:cs="Times New Roman"/>
        </w:rPr>
        <w:t xml:space="preserve">Для облегчения прессования к исходному порошку добавляют пластификатор — смазку на основе парафина или других органических веществ. После прессования пластификатор выжигают на этапе спекания порошка. </w:t>
      </w:r>
    </w:p>
    <w:p w14:paraId="62FD1BCF" w14:textId="77777777" w:rsidR="00A80C89" w:rsidRPr="00AA182C" w:rsidRDefault="00A80C89" w:rsidP="00A80C89">
      <w:pPr>
        <w:pStyle w:val="a9"/>
        <w:numPr>
          <w:ilvl w:val="0"/>
          <w:numId w:val="6"/>
        </w:numPr>
        <w:spacing w:after="0" w:line="240" w:lineRule="auto"/>
        <w:ind w:left="0" w:firstLine="709"/>
        <w:jc w:val="both"/>
        <w:rPr>
          <w:rFonts w:ascii="Times New Roman" w:hAnsi="Times New Roman" w:cs="Times New Roman"/>
        </w:rPr>
      </w:pPr>
      <w:r w:rsidRPr="00AA182C">
        <w:rPr>
          <w:rFonts w:ascii="Times New Roman" w:hAnsi="Times New Roman" w:cs="Times New Roman"/>
        </w:rPr>
        <w:t xml:space="preserve">При </w:t>
      </w:r>
      <w:r w:rsidRPr="00AA182C">
        <w:rPr>
          <w:rFonts w:ascii="Times New Roman" w:hAnsi="Times New Roman" w:cs="Times New Roman"/>
          <w:i/>
        </w:rPr>
        <w:t>горячей экструзии</w:t>
      </w:r>
      <w:r w:rsidRPr="00AA182C">
        <w:rPr>
          <w:rFonts w:ascii="Times New Roman" w:hAnsi="Times New Roman" w:cs="Times New Roman"/>
        </w:rPr>
        <w:t xml:space="preserve"> порошок разогревается и происходит его спекание на выходе из экструдера. Данный метод позволяет получать практически </w:t>
      </w:r>
      <w:proofErr w:type="spellStart"/>
      <w:r w:rsidRPr="00AA182C">
        <w:rPr>
          <w:rFonts w:ascii="Times New Roman" w:hAnsi="Times New Roman" w:cs="Times New Roman"/>
        </w:rPr>
        <w:t>беспористые</w:t>
      </w:r>
      <w:proofErr w:type="spellEnd"/>
      <w:r w:rsidRPr="00AA182C">
        <w:rPr>
          <w:rFonts w:ascii="Times New Roman" w:hAnsi="Times New Roman" w:cs="Times New Roman"/>
        </w:rPr>
        <w:t xml:space="preserve"> заготовки высокого качества с мелкокристаллической структурой.</w:t>
      </w:r>
    </w:p>
    <w:p w14:paraId="2320B349" w14:textId="77777777" w:rsidR="00A80C89" w:rsidRPr="00AA182C" w:rsidRDefault="00A80C89" w:rsidP="00A80C89">
      <w:pPr>
        <w:spacing w:after="0" w:line="20" w:lineRule="atLeast"/>
        <w:ind w:firstLine="709"/>
        <w:jc w:val="center"/>
        <w:rPr>
          <w:rFonts w:ascii="Times New Roman" w:hAnsi="Times New Roman" w:cs="Times New Roman"/>
        </w:rPr>
      </w:pPr>
      <w:r w:rsidRPr="00AA182C">
        <w:rPr>
          <w:rFonts w:ascii="Times New Roman" w:hAnsi="Times New Roman" w:cs="Times New Roman"/>
          <w:noProof/>
          <w:lang w:eastAsia="ru-RU"/>
        </w:rPr>
        <w:drawing>
          <wp:inline distT="0" distB="0" distL="0" distR="0" wp14:anchorId="324AB209" wp14:editId="769CD2D8">
            <wp:extent cx="3416060" cy="1768413"/>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45" cy="1770165"/>
                    </a:xfrm>
                    <a:prstGeom prst="rect">
                      <a:avLst/>
                    </a:prstGeom>
                    <a:noFill/>
                    <a:ln>
                      <a:noFill/>
                    </a:ln>
                  </pic:spPr>
                </pic:pic>
              </a:graphicData>
            </a:graphic>
          </wp:inline>
        </w:drawing>
      </w:r>
    </w:p>
    <w:p w14:paraId="388ABE41" w14:textId="77777777" w:rsidR="00A80C89" w:rsidRPr="00AA182C" w:rsidRDefault="00A80C89" w:rsidP="00A80C89">
      <w:pPr>
        <w:spacing w:line="20" w:lineRule="atLeast"/>
        <w:ind w:firstLine="708"/>
        <w:jc w:val="center"/>
        <w:rPr>
          <w:rFonts w:ascii="Times New Roman" w:hAnsi="Times New Roman" w:cs="Times New Roman"/>
        </w:rPr>
      </w:pPr>
      <w:r w:rsidRPr="00AA182C">
        <w:rPr>
          <w:rFonts w:ascii="Times New Roman" w:hAnsi="Times New Roman" w:cs="Times New Roman"/>
        </w:rPr>
        <w:t xml:space="preserve">Рис.1. Схема горячей экструзии: 1 – матрица; 2 – фильера; 3 – опорная шайба; </w:t>
      </w:r>
      <w:r w:rsidRPr="00AA182C">
        <w:rPr>
          <w:rFonts w:ascii="Times New Roman" w:hAnsi="Times New Roman" w:cs="Times New Roman"/>
        </w:rPr>
        <w:br/>
        <w:t xml:space="preserve">4, 5 – </w:t>
      </w:r>
      <w:proofErr w:type="spellStart"/>
      <w:r w:rsidRPr="00AA182C">
        <w:rPr>
          <w:rFonts w:ascii="Times New Roman" w:hAnsi="Times New Roman" w:cs="Times New Roman"/>
        </w:rPr>
        <w:t>экструдированная</w:t>
      </w:r>
      <w:proofErr w:type="spellEnd"/>
      <w:r w:rsidRPr="00AA182C">
        <w:rPr>
          <w:rFonts w:ascii="Times New Roman" w:hAnsi="Times New Roman" w:cs="Times New Roman"/>
        </w:rPr>
        <w:t xml:space="preserve"> заготовка или порошок; 6 – пуансон</w:t>
      </w:r>
    </w:p>
    <w:p w14:paraId="075E0938" w14:textId="79CCFBF9" w:rsidR="00A80C89" w:rsidRDefault="00A80C89" w:rsidP="00A80C89">
      <w:pPr>
        <w:pStyle w:val="1"/>
      </w:pPr>
      <w:r>
        <w:br w:type="page"/>
      </w:r>
      <w:bookmarkStart w:id="5" w:name="_Toc516604861"/>
      <w:r>
        <w:lastRenderedPageBreak/>
        <w:t>4.</w:t>
      </w:r>
      <w:r w:rsidR="00C94A19">
        <w:t>Общие сведения об экструзии. Технология процесса и его варианты в зависимости от температуры.</w:t>
      </w:r>
      <w:bookmarkEnd w:id="5"/>
    </w:p>
    <w:p w14:paraId="47EB6941" w14:textId="6CC09861" w:rsidR="00A80C89" w:rsidRDefault="00981561" w:rsidP="00A80C89">
      <w:r>
        <w:rPr>
          <w:b/>
        </w:rPr>
        <w:tab/>
      </w:r>
      <w:r w:rsidR="00B76D8B" w:rsidRPr="00981561">
        <w:rPr>
          <w:b/>
        </w:rPr>
        <w:t xml:space="preserve">Экструзия </w:t>
      </w:r>
      <w:r w:rsidR="00B76D8B" w:rsidRPr="00B76D8B">
        <w:t xml:space="preserve">— технология получения изделий путём продавливания материала через формующее отверстие. Обычно используется при формовке полимеров, ферритовых изделий, а также при </w:t>
      </w:r>
      <w:proofErr w:type="spellStart"/>
      <w:r w:rsidR="00B76D8B" w:rsidRPr="00B76D8B">
        <w:t>компактировании</w:t>
      </w:r>
      <w:proofErr w:type="spellEnd"/>
      <w:r w:rsidR="00B76D8B" w:rsidRPr="00B76D8B">
        <w:t xml:space="preserve"> порошковых материалов, путём продавливания формуемого вещества через формующее отверстие головной части экструдера. При этом получаются изделия с поперечным сечением нужной формы.</w:t>
      </w:r>
    </w:p>
    <w:p w14:paraId="596D80B2" w14:textId="77777777" w:rsidR="00981561" w:rsidRPr="00AA182C" w:rsidRDefault="00981561" w:rsidP="00981561">
      <w:pPr>
        <w:spacing w:after="0" w:line="20" w:lineRule="atLeast"/>
        <w:ind w:firstLine="709"/>
        <w:jc w:val="both"/>
        <w:rPr>
          <w:rFonts w:ascii="Times New Roman" w:eastAsia="Times New Roman" w:hAnsi="Times New Roman" w:cs="Times New Roman"/>
          <w:b/>
          <w:color w:val="000000"/>
          <w:lang w:eastAsia="ru-RU"/>
        </w:rPr>
      </w:pPr>
      <w:r w:rsidRPr="00AA182C">
        <w:rPr>
          <w:rFonts w:ascii="Times New Roman" w:eastAsia="Times New Roman" w:hAnsi="Times New Roman" w:cs="Times New Roman"/>
          <w:b/>
          <w:color w:val="000000"/>
          <w:lang w:eastAsia="ru-RU"/>
        </w:rPr>
        <w:t>Виды экструзии:</w:t>
      </w:r>
    </w:p>
    <w:p w14:paraId="58EF0A8C" w14:textId="77777777" w:rsidR="00981561" w:rsidRPr="00AA182C" w:rsidRDefault="00981561" w:rsidP="00981561">
      <w:pPr>
        <w:spacing w:after="0" w:line="20" w:lineRule="atLeast"/>
        <w:ind w:firstLine="709"/>
        <w:jc w:val="both"/>
        <w:rPr>
          <w:rFonts w:ascii="Times New Roman" w:eastAsia="Times New Roman" w:hAnsi="Times New Roman" w:cs="Times New Roman"/>
          <w:color w:val="000000"/>
          <w:lang w:eastAsia="ru-RU"/>
        </w:rPr>
      </w:pPr>
      <w:r w:rsidRPr="00AA182C">
        <w:rPr>
          <w:rFonts w:ascii="Times New Roman" w:eastAsia="Times New Roman" w:hAnsi="Times New Roman" w:cs="Times New Roman"/>
          <w:i/>
          <w:color w:val="000000"/>
          <w:lang w:eastAsia="ru-RU"/>
        </w:rPr>
        <w:t>Холодная экструзия</w:t>
      </w:r>
      <w:r w:rsidRPr="00AA182C">
        <w:rPr>
          <w:rFonts w:ascii="Times New Roman" w:eastAsia="Times New Roman" w:hAnsi="Times New Roman" w:cs="Times New Roman"/>
          <w:color w:val="000000"/>
          <w:lang w:eastAsia="ru-RU"/>
        </w:rPr>
        <w:t xml:space="preserve"> — возможны только механические изменения в материале вследствие медленного его перемещения под давлением и формованием этого продукта с образованием заданных форм.</w:t>
      </w:r>
    </w:p>
    <w:p w14:paraId="65748D8D" w14:textId="77777777" w:rsidR="00981561" w:rsidRPr="00AA182C" w:rsidRDefault="00981561" w:rsidP="00981561">
      <w:pPr>
        <w:spacing w:after="0" w:line="20" w:lineRule="atLeast"/>
        <w:ind w:firstLine="709"/>
        <w:jc w:val="both"/>
        <w:rPr>
          <w:rFonts w:ascii="Times New Roman" w:eastAsia="Times New Roman" w:hAnsi="Times New Roman" w:cs="Times New Roman"/>
          <w:color w:val="000000"/>
          <w:lang w:eastAsia="ru-RU"/>
        </w:rPr>
      </w:pPr>
      <w:r w:rsidRPr="00AA182C">
        <w:rPr>
          <w:rFonts w:ascii="Times New Roman" w:eastAsia="Times New Roman" w:hAnsi="Times New Roman" w:cs="Times New Roman"/>
          <w:i/>
          <w:color w:val="000000"/>
          <w:lang w:eastAsia="ru-RU"/>
        </w:rPr>
        <w:t>Теплая экструзия</w:t>
      </w:r>
      <w:r w:rsidRPr="00AA182C">
        <w:rPr>
          <w:rFonts w:ascii="Times New Roman" w:eastAsia="Times New Roman" w:hAnsi="Times New Roman" w:cs="Times New Roman"/>
          <w:color w:val="000000"/>
          <w:lang w:eastAsia="ru-RU"/>
        </w:rPr>
        <w:t xml:space="preserve"> — сухие компоненты сырья смешиваются с определенным количеством </w:t>
      </w:r>
      <w:r w:rsidRPr="00AA182C">
        <w:rPr>
          <w:rFonts w:ascii="Times New Roman" w:hAnsi="Times New Roman" w:cs="Times New Roman"/>
        </w:rPr>
        <w:t>пластификатором</w:t>
      </w:r>
      <w:r w:rsidRPr="00AA182C">
        <w:rPr>
          <w:rFonts w:ascii="Times New Roman" w:eastAsia="Times New Roman" w:hAnsi="Times New Roman" w:cs="Times New Roman"/>
          <w:color w:val="000000"/>
          <w:lang w:eastAsia="ru-RU"/>
        </w:rPr>
        <w:t xml:space="preserve"> и подают в экструдер, где наряду с механическим его подвергают еще и тепловому воздействию. Продукт нагревается извне. Получаемая заготовка отличается небольшой плотностью, пластичностью, а также ячеистым строением.</w:t>
      </w:r>
    </w:p>
    <w:p w14:paraId="43673B41" w14:textId="7C029646" w:rsidR="00981561" w:rsidRPr="00AA182C" w:rsidRDefault="00981561" w:rsidP="00981561">
      <w:pPr>
        <w:spacing w:after="0" w:line="20" w:lineRule="atLeast"/>
        <w:ind w:firstLine="709"/>
        <w:jc w:val="both"/>
        <w:rPr>
          <w:rFonts w:ascii="Times New Roman" w:eastAsia="Times New Roman" w:hAnsi="Times New Roman" w:cs="Times New Roman"/>
          <w:color w:val="000000"/>
          <w:lang w:eastAsia="ru-RU"/>
        </w:rPr>
      </w:pPr>
      <w:r w:rsidRPr="00AA182C">
        <w:rPr>
          <w:rFonts w:ascii="Times New Roman" w:eastAsia="Times New Roman" w:hAnsi="Times New Roman" w:cs="Times New Roman"/>
          <w:i/>
          <w:color w:val="000000"/>
          <w:lang w:eastAsia="ru-RU"/>
        </w:rPr>
        <w:t>Горячая экструзия</w:t>
      </w:r>
      <w:r w:rsidRPr="00AA182C">
        <w:rPr>
          <w:rFonts w:ascii="Times New Roman" w:eastAsia="Times New Roman" w:hAnsi="Times New Roman" w:cs="Times New Roman"/>
          <w:color w:val="000000"/>
          <w:lang w:eastAsia="ru-RU"/>
        </w:rPr>
        <w:t xml:space="preserve"> — процесс протекает при высоких скоростях и давлениях, значительном переходе механической энергии в тепловую, что приводит к различным по глубине изменениям в качественных показателях материала. Кроме того, может иметь место регулируемый подвод тепла как непосредственно к продукту, так и через наружные стенки экструдера. </w:t>
      </w:r>
      <w:r w:rsidRPr="00AA182C">
        <w:rPr>
          <w:rFonts w:ascii="Times New Roman" w:hAnsi="Times New Roman" w:cs="Times New Roman"/>
        </w:rPr>
        <w:t>Горячая экструзия, по существу, представляет собой процесс горячего прессования, при котором прессуемая заготовка получается истечением металла из замкнутого объема через отверстие в матрице, как это в схематичном виде показано на рисунке 1.</w:t>
      </w:r>
    </w:p>
    <w:p w14:paraId="6A590F11" w14:textId="77777777" w:rsidR="00981561" w:rsidRPr="00AA182C" w:rsidRDefault="00981561" w:rsidP="00981561">
      <w:pPr>
        <w:spacing w:after="0" w:line="20" w:lineRule="atLeast"/>
        <w:ind w:firstLine="709"/>
        <w:jc w:val="center"/>
        <w:rPr>
          <w:rFonts w:ascii="Times New Roman" w:hAnsi="Times New Roman" w:cs="Times New Roman"/>
        </w:rPr>
      </w:pPr>
      <w:r w:rsidRPr="00AA182C">
        <w:rPr>
          <w:rFonts w:ascii="Times New Roman" w:hAnsi="Times New Roman" w:cs="Times New Roman"/>
          <w:noProof/>
          <w:lang w:eastAsia="ru-RU"/>
        </w:rPr>
        <w:drawing>
          <wp:inline distT="0" distB="0" distL="0" distR="0" wp14:anchorId="2988EE34" wp14:editId="052715DD">
            <wp:extent cx="3416060" cy="1768413"/>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45" cy="1770165"/>
                    </a:xfrm>
                    <a:prstGeom prst="rect">
                      <a:avLst/>
                    </a:prstGeom>
                    <a:noFill/>
                    <a:ln>
                      <a:noFill/>
                    </a:ln>
                  </pic:spPr>
                </pic:pic>
              </a:graphicData>
            </a:graphic>
          </wp:inline>
        </w:drawing>
      </w:r>
    </w:p>
    <w:p w14:paraId="75A3F2F0" w14:textId="77777777" w:rsidR="00981561" w:rsidRPr="00AA182C" w:rsidRDefault="00981561" w:rsidP="00981561">
      <w:pPr>
        <w:spacing w:line="20" w:lineRule="atLeast"/>
        <w:ind w:firstLine="708"/>
        <w:jc w:val="center"/>
        <w:rPr>
          <w:rFonts w:ascii="Times New Roman" w:hAnsi="Times New Roman" w:cs="Times New Roman"/>
        </w:rPr>
      </w:pPr>
      <w:r w:rsidRPr="00AA182C">
        <w:rPr>
          <w:rFonts w:ascii="Times New Roman" w:hAnsi="Times New Roman" w:cs="Times New Roman"/>
        </w:rPr>
        <w:t xml:space="preserve">Рис.1. Схема горячей экструзии: 1 – матрица; 2 – фильера; 3 – опорная шайба; </w:t>
      </w:r>
      <w:r w:rsidRPr="00AA182C">
        <w:rPr>
          <w:rFonts w:ascii="Times New Roman" w:hAnsi="Times New Roman" w:cs="Times New Roman"/>
        </w:rPr>
        <w:br/>
        <w:t xml:space="preserve">4, 5 – </w:t>
      </w:r>
      <w:proofErr w:type="spellStart"/>
      <w:r w:rsidRPr="00AA182C">
        <w:rPr>
          <w:rFonts w:ascii="Times New Roman" w:hAnsi="Times New Roman" w:cs="Times New Roman"/>
        </w:rPr>
        <w:t>экструдированная</w:t>
      </w:r>
      <w:proofErr w:type="spellEnd"/>
      <w:r w:rsidRPr="00AA182C">
        <w:rPr>
          <w:rFonts w:ascii="Times New Roman" w:hAnsi="Times New Roman" w:cs="Times New Roman"/>
        </w:rPr>
        <w:t xml:space="preserve"> заготовка или порошок; 6 – пуансон</w:t>
      </w:r>
    </w:p>
    <w:p w14:paraId="2DABD361" w14:textId="77777777" w:rsidR="00981561" w:rsidRPr="00AA182C" w:rsidRDefault="00981561" w:rsidP="00981561">
      <w:pPr>
        <w:spacing w:after="0" w:line="20" w:lineRule="atLeast"/>
        <w:ind w:firstLine="709"/>
        <w:jc w:val="both"/>
        <w:rPr>
          <w:rFonts w:ascii="Times New Roman" w:hAnsi="Times New Roman" w:cs="Times New Roman"/>
        </w:rPr>
      </w:pPr>
      <w:r w:rsidRPr="00AA182C">
        <w:rPr>
          <w:rFonts w:ascii="Times New Roman" w:hAnsi="Times New Roman" w:cs="Times New Roman"/>
        </w:rPr>
        <w:t>Усилие F, необходимое для горячей экструзии порошков, рассчитывают по формуле:</w:t>
      </w:r>
    </w:p>
    <w:p w14:paraId="33D9032F" w14:textId="77777777" w:rsidR="00981561" w:rsidRPr="00AA182C" w:rsidRDefault="00981561" w:rsidP="00981561">
      <w:pPr>
        <w:spacing w:after="0" w:line="20" w:lineRule="atLeast"/>
        <w:ind w:firstLine="709"/>
        <w:jc w:val="center"/>
        <w:rPr>
          <w:rFonts w:ascii="Times New Roman" w:hAnsi="Times New Roman" w:cs="Times New Roman"/>
        </w:rPr>
      </w:pPr>
      <w:r w:rsidRPr="00AA182C">
        <w:rPr>
          <w:rFonts w:ascii="Times New Roman" w:hAnsi="Times New Roman" w:cs="Times New Roman"/>
        </w:rPr>
        <w:t xml:space="preserve">F = C A </w:t>
      </w:r>
      <w:proofErr w:type="spellStart"/>
      <w:r w:rsidRPr="00AA182C">
        <w:rPr>
          <w:rFonts w:ascii="Times New Roman" w:hAnsi="Times New Roman" w:cs="Times New Roman"/>
        </w:rPr>
        <w:t>ln</w:t>
      </w:r>
      <w:proofErr w:type="spellEnd"/>
      <w:r w:rsidRPr="00AA182C">
        <w:rPr>
          <w:rFonts w:ascii="Times New Roman" w:hAnsi="Times New Roman" w:cs="Times New Roman"/>
        </w:rPr>
        <w:t xml:space="preserve"> λ </w:t>
      </w:r>
    </w:p>
    <w:p w14:paraId="275BFED6" w14:textId="77777777" w:rsidR="00981561" w:rsidRPr="00AA182C" w:rsidRDefault="00981561" w:rsidP="00981561">
      <w:pPr>
        <w:spacing w:line="20" w:lineRule="atLeast"/>
        <w:ind w:firstLine="708"/>
        <w:jc w:val="both"/>
        <w:rPr>
          <w:rFonts w:ascii="Times New Roman" w:hAnsi="Times New Roman" w:cs="Times New Roman"/>
        </w:rPr>
      </w:pPr>
      <w:r w:rsidRPr="00AA182C">
        <w:rPr>
          <w:rFonts w:ascii="Times New Roman" w:hAnsi="Times New Roman" w:cs="Times New Roman"/>
        </w:rPr>
        <w:t xml:space="preserve">где С – экструзионная константа; А – площадь поперечного сечения контейнера с порошком; λ – коэффициент вытяжки (отношение площадей поперечных сечений контейнера с порошком и </w:t>
      </w:r>
      <w:proofErr w:type="spellStart"/>
      <w:r w:rsidRPr="00AA182C">
        <w:rPr>
          <w:rFonts w:ascii="Times New Roman" w:hAnsi="Times New Roman" w:cs="Times New Roman"/>
        </w:rPr>
        <w:t>экструдированной</w:t>
      </w:r>
      <w:proofErr w:type="spellEnd"/>
      <w:r w:rsidRPr="00AA182C">
        <w:rPr>
          <w:rFonts w:ascii="Times New Roman" w:hAnsi="Times New Roman" w:cs="Times New Roman"/>
        </w:rPr>
        <w:t xml:space="preserve"> заготовки). </w:t>
      </w:r>
    </w:p>
    <w:p w14:paraId="0F4C2CA4" w14:textId="77777777" w:rsidR="00981561" w:rsidRPr="00AA182C" w:rsidRDefault="00981561" w:rsidP="00981561">
      <w:pPr>
        <w:spacing w:after="0" w:line="20" w:lineRule="atLeast"/>
        <w:ind w:firstLine="709"/>
        <w:jc w:val="both"/>
        <w:rPr>
          <w:rFonts w:ascii="Times New Roman" w:hAnsi="Times New Roman" w:cs="Times New Roman"/>
        </w:rPr>
      </w:pPr>
      <w:r w:rsidRPr="00AA182C">
        <w:rPr>
          <w:rFonts w:ascii="Times New Roman" w:hAnsi="Times New Roman" w:cs="Times New Roman"/>
        </w:rPr>
        <w:t>Отношение площадей поперечного сечения материала до экструзии и после неё называют коэффициентом вытяжки.</w:t>
      </w:r>
    </w:p>
    <w:p w14:paraId="78593B55" w14:textId="77777777" w:rsidR="00981561" w:rsidRPr="00AA182C" w:rsidRDefault="00085F2F" w:rsidP="00981561">
      <w:pPr>
        <w:spacing w:after="0" w:line="20" w:lineRule="atLeast"/>
        <w:ind w:firstLine="709"/>
        <w:jc w:val="center"/>
        <w:rPr>
          <w:rFonts w:ascii="Times New Roman" w:eastAsiaTheme="minorEastAsia" w:hAnsi="Times New Roman" w:cs="Times New Roman"/>
        </w:rPr>
      </w:pPr>
      <m:oMathPara>
        <m:oMathParaPr>
          <m:jc m:val="center"/>
        </m:oMathParaP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S</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m:t>
                  </m:r>
                </m:sub>
              </m:sSub>
            </m:den>
          </m:f>
          <m:r>
            <w:rPr>
              <w:rFonts w:ascii="Cambria Math" w:hAnsi="Cambria Math" w:cs="Times New Roman"/>
            </w:rPr>
            <m:t>=λ</m:t>
          </m:r>
        </m:oMath>
      </m:oMathPara>
    </w:p>
    <w:p w14:paraId="1936E2DF" w14:textId="77777777" w:rsidR="00981561" w:rsidRDefault="00981561" w:rsidP="00981561">
      <w:r>
        <w:rPr>
          <w:rFonts w:ascii="Times New Roman" w:hAnsi="Times New Roman" w:cs="Times New Roman"/>
        </w:rPr>
        <w:tab/>
      </w:r>
      <w:r w:rsidRPr="00AA182C">
        <w:rPr>
          <w:rFonts w:ascii="Times New Roman" w:hAnsi="Times New Roman" w:cs="Times New Roman"/>
        </w:rPr>
        <w:t>Величина λ обычно находится в пределах 10 – 25. Экструзионная константа изменяется в зависимости от материала порошка от 50 до 500 МПа и сильно зависит от температуры его плавления. Например, для алюминия – С = 180 МПа, для нержавеющей стали – 350 МПа и для молибдена – 480 МПа.</w:t>
      </w:r>
    </w:p>
    <w:p w14:paraId="79B30F99" w14:textId="15B068F5" w:rsidR="00981561" w:rsidRDefault="00981561" w:rsidP="00981561">
      <w:pPr>
        <w:pStyle w:val="1"/>
      </w:pPr>
      <w:bookmarkStart w:id="6" w:name="_Toc516604862"/>
      <w:r>
        <w:t>5.</w:t>
      </w:r>
      <w:r w:rsidR="00C94A19">
        <w:t>Технология получения компактных композиционных материалов на основе алюминия.</w:t>
      </w:r>
      <w:bookmarkEnd w:id="6"/>
    </w:p>
    <w:p w14:paraId="35975F98" w14:textId="77777777" w:rsidR="00981561" w:rsidRPr="008444C2" w:rsidRDefault="00981561" w:rsidP="00981561">
      <w:pPr>
        <w:pStyle w:val="a9"/>
        <w:numPr>
          <w:ilvl w:val="0"/>
          <w:numId w:val="8"/>
        </w:numPr>
        <w:spacing w:after="0" w:line="20" w:lineRule="atLeast"/>
        <w:jc w:val="both"/>
        <w:rPr>
          <w:rFonts w:ascii="Times New Roman" w:hAnsi="Times New Roman" w:cs="Times New Roman"/>
          <w:i/>
        </w:rPr>
      </w:pPr>
      <w:r>
        <w:rPr>
          <w:rFonts w:ascii="Times New Roman" w:hAnsi="Times New Roman" w:cs="Times New Roman"/>
          <w:i/>
        </w:rPr>
        <w:t>Литье по</w:t>
      </w:r>
      <w:r w:rsidRPr="008444C2">
        <w:rPr>
          <w:rFonts w:ascii="Times New Roman" w:hAnsi="Times New Roman" w:cs="Times New Roman"/>
          <w:i/>
        </w:rPr>
        <w:t>д</w:t>
      </w:r>
      <w:r>
        <w:rPr>
          <w:rFonts w:ascii="Times New Roman" w:hAnsi="Times New Roman" w:cs="Times New Roman"/>
          <w:i/>
        </w:rPr>
        <w:t xml:space="preserve"> д</w:t>
      </w:r>
      <w:r w:rsidRPr="008444C2">
        <w:rPr>
          <w:rFonts w:ascii="Times New Roman" w:hAnsi="Times New Roman" w:cs="Times New Roman"/>
          <w:i/>
        </w:rPr>
        <w:t>авлением [PIM</w:t>
      </w:r>
      <w:r w:rsidRPr="008444C2">
        <w:rPr>
          <w:rFonts w:ascii="Cambria Math" w:hAnsi="Cambria Math" w:cs="Cambria Math"/>
          <w:i/>
        </w:rPr>
        <w:t>‑</w:t>
      </w:r>
      <w:r w:rsidRPr="008444C2">
        <w:rPr>
          <w:rFonts w:ascii="Times New Roman" w:hAnsi="Times New Roman" w:cs="Times New Roman"/>
          <w:i/>
        </w:rPr>
        <w:t>технологии (</w:t>
      </w:r>
      <w:proofErr w:type="spellStart"/>
      <w:r w:rsidRPr="008444C2">
        <w:rPr>
          <w:rFonts w:ascii="Times New Roman" w:hAnsi="Times New Roman" w:cs="Times New Roman"/>
          <w:i/>
        </w:rPr>
        <w:t>Powder</w:t>
      </w:r>
      <w:proofErr w:type="spellEnd"/>
      <w:r w:rsidRPr="008444C2">
        <w:rPr>
          <w:rFonts w:ascii="Times New Roman" w:hAnsi="Times New Roman" w:cs="Times New Roman"/>
          <w:i/>
        </w:rPr>
        <w:t xml:space="preserve"> </w:t>
      </w:r>
      <w:proofErr w:type="spellStart"/>
      <w:r w:rsidRPr="008444C2">
        <w:rPr>
          <w:rFonts w:ascii="Times New Roman" w:hAnsi="Times New Roman" w:cs="Times New Roman"/>
          <w:i/>
        </w:rPr>
        <w:t>Injection</w:t>
      </w:r>
      <w:proofErr w:type="spellEnd"/>
      <w:r w:rsidRPr="008444C2">
        <w:rPr>
          <w:rFonts w:ascii="Times New Roman" w:hAnsi="Times New Roman" w:cs="Times New Roman"/>
          <w:i/>
        </w:rPr>
        <w:t xml:space="preserve"> </w:t>
      </w:r>
      <w:proofErr w:type="spellStart"/>
      <w:r w:rsidRPr="008444C2">
        <w:rPr>
          <w:rFonts w:ascii="Times New Roman" w:hAnsi="Times New Roman" w:cs="Times New Roman"/>
          <w:i/>
        </w:rPr>
        <w:t>Moulding</w:t>
      </w:r>
      <w:proofErr w:type="spellEnd"/>
      <w:r w:rsidRPr="008444C2">
        <w:rPr>
          <w:rFonts w:ascii="Times New Roman" w:hAnsi="Times New Roman" w:cs="Times New Roman"/>
          <w:i/>
        </w:rPr>
        <w:t>)]</w:t>
      </w:r>
    </w:p>
    <w:p w14:paraId="034B2121" w14:textId="77777777" w:rsidR="00981561" w:rsidRDefault="00981561" w:rsidP="00981561">
      <w:pPr>
        <w:pStyle w:val="a9"/>
        <w:numPr>
          <w:ilvl w:val="0"/>
          <w:numId w:val="8"/>
        </w:numPr>
        <w:spacing w:after="0" w:line="20" w:lineRule="atLeast"/>
        <w:jc w:val="both"/>
        <w:rPr>
          <w:rFonts w:ascii="Times New Roman" w:hAnsi="Times New Roman" w:cs="Times New Roman"/>
          <w:i/>
        </w:rPr>
      </w:pPr>
      <w:r>
        <w:rPr>
          <w:rFonts w:ascii="Times New Roman" w:hAnsi="Times New Roman" w:cs="Times New Roman"/>
          <w:i/>
        </w:rPr>
        <w:t>Порошковая металлургия</w:t>
      </w:r>
    </w:p>
    <w:p w14:paraId="1549FA31" w14:textId="29D489B6" w:rsidR="00981561" w:rsidRPr="00981561" w:rsidRDefault="00981561" w:rsidP="00981561">
      <w:pPr>
        <w:pStyle w:val="a9"/>
        <w:spacing w:after="0" w:line="20" w:lineRule="atLeast"/>
        <w:ind w:left="0" w:firstLine="1068"/>
        <w:jc w:val="both"/>
        <w:rPr>
          <w:rFonts w:ascii="Times New Roman" w:hAnsi="Times New Roman" w:cs="Times New Roman"/>
          <w:i/>
        </w:rPr>
      </w:pPr>
      <w:r w:rsidRPr="00981561">
        <w:rPr>
          <w:rFonts w:ascii="Times New Roman" w:hAnsi="Times New Roman" w:cs="Times New Roman"/>
        </w:rPr>
        <w:t xml:space="preserve">Сущность </w:t>
      </w:r>
      <w:r w:rsidRPr="00981561">
        <w:rPr>
          <w:rFonts w:ascii="Times New Roman" w:hAnsi="Times New Roman" w:cs="Times New Roman"/>
          <w:i/>
        </w:rPr>
        <w:t>PIM</w:t>
      </w:r>
      <w:r w:rsidRPr="00981561">
        <w:rPr>
          <w:rFonts w:ascii="Cambria Math" w:hAnsi="Cambria Math" w:cs="Cambria Math"/>
          <w:i/>
        </w:rPr>
        <w:t>‑</w:t>
      </w:r>
      <w:r w:rsidRPr="00981561">
        <w:rPr>
          <w:rFonts w:ascii="Times New Roman" w:hAnsi="Times New Roman" w:cs="Times New Roman"/>
          <w:i/>
        </w:rPr>
        <w:t>технологии</w:t>
      </w:r>
      <w:r w:rsidRPr="00981561">
        <w:rPr>
          <w:rFonts w:ascii="Times New Roman" w:hAnsi="Times New Roman" w:cs="Times New Roman"/>
        </w:rPr>
        <w:t xml:space="preserve"> </w:t>
      </w:r>
      <w:r>
        <w:rPr>
          <w:rFonts w:ascii="Times New Roman" w:hAnsi="Times New Roman" w:cs="Times New Roman"/>
        </w:rPr>
        <w:t>-</w:t>
      </w:r>
      <w:r w:rsidRPr="00981561">
        <w:rPr>
          <w:rFonts w:ascii="Times New Roman" w:hAnsi="Times New Roman" w:cs="Times New Roman"/>
        </w:rPr>
        <w:t xml:space="preserve"> высокодисперсные металлические (или керамические) порошки смешиваются со связующим до </w:t>
      </w:r>
      <w:proofErr w:type="spellStart"/>
      <w:r w:rsidRPr="00981561">
        <w:rPr>
          <w:rFonts w:ascii="Times New Roman" w:hAnsi="Times New Roman" w:cs="Times New Roman"/>
        </w:rPr>
        <w:t>квазижидкого</w:t>
      </w:r>
      <w:proofErr w:type="spellEnd"/>
      <w:r w:rsidRPr="00981561">
        <w:rPr>
          <w:rFonts w:ascii="Times New Roman" w:hAnsi="Times New Roman" w:cs="Times New Roman"/>
        </w:rPr>
        <w:t xml:space="preserve"> состояния, а из полученных смесей литьем под давлением формуются заготовки сложной формы, которые затем спекаются.</w:t>
      </w:r>
    </w:p>
    <w:p w14:paraId="2BB732C8" w14:textId="7AD53EA2" w:rsidR="00981561" w:rsidRDefault="00981561" w:rsidP="00981561">
      <w:pPr>
        <w:rPr>
          <w:i/>
        </w:rPr>
      </w:pPr>
      <w:r>
        <w:tab/>
      </w:r>
      <w:r w:rsidRPr="00981561">
        <w:rPr>
          <w:i/>
        </w:rPr>
        <w:t xml:space="preserve">Порошковая. </w:t>
      </w:r>
    </w:p>
    <w:p w14:paraId="213DB082" w14:textId="77777777" w:rsidR="00981561" w:rsidRDefault="00981561" w:rsidP="00981561">
      <w:pPr>
        <w:pStyle w:val="a9"/>
        <w:numPr>
          <w:ilvl w:val="0"/>
          <w:numId w:val="9"/>
        </w:numPr>
        <w:spacing w:after="200" w:line="276" w:lineRule="auto"/>
        <w:ind w:left="284" w:hanging="284"/>
        <w:jc w:val="both"/>
        <w:rPr>
          <w:rFonts w:ascii="Times New Roman" w:hAnsi="Times New Roman" w:cs="Times New Roman"/>
        </w:rPr>
      </w:pPr>
      <w:r>
        <w:rPr>
          <w:rFonts w:ascii="Times New Roman" w:hAnsi="Times New Roman" w:cs="Times New Roman"/>
        </w:rPr>
        <w:t>Подготовка порошков основы, подготовка армирующих веществ (фуллерены), добавка ПАВ (для устранения агломерации армирующих веществ (фуллеренов)) и флюсов (для устранения холодной сварки):</w:t>
      </w:r>
    </w:p>
    <w:p w14:paraId="56A93973" w14:textId="77777777" w:rsid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 xml:space="preserve">Помол в различных шаровых мельницах и </w:t>
      </w:r>
      <w:proofErr w:type="spellStart"/>
      <w:r w:rsidRPr="00FC7455">
        <w:rPr>
          <w:rFonts w:ascii="Times New Roman" w:hAnsi="Times New Roman" w:cs="Times New Roman"/>
        </w:rPr>
        <w:t>аттриторах</w:t>
      </w:r>
      <w:proofErr w:type="spellEnd"/>
      <w:r>
        <w:rPr>
          <w:rFonts w:ascii="Times New Roman" w:hAnsi="Times New Roman" w:cs="Times New Roman"/>
        </w:rPr>
        <w:t>:</w:t>
      </w:r>
    </w:p>
    <w:p w14:paraId="350DE2E5" w14:textId="77777777" w:rsidR="00981561" w:rsidRDefault="00981561" w:rsidP="00981561">
      <w:pPr>
        <w:pStyle w:val="a9"/>
        <w:numPr>
          <w:ilvl w:val="2"/>
          <w:numId w:val="9"/>
        </w:numPr>
        <w:spacing w:after="200" w:line="276" w:lineRule="auto"/>
        <w:jc w:val="both"/>
        <w:rPr>
          <w:rFonts w:ascii="Times New Roman" w:hAnsi="Times New Roman" w:cs="Times New Roman"/>
        </w:rPr>
      </w:pPr>
      <w:r>
        <w:rPr>
          <w:rFonts w:ascii="Times New Roman" w:hAnsi="Times New Roman" w:cs="Times New Roman"/>
        </w:rPr>
        <w:t>Выбор скорости вращения</w:t>
      </w:r>
      <w:r w:rsidRPr="00FC7455">
        <w:rPr>
          <w:rFonts w:ascii="Times New Roman" w:hAnsi="Times New Roman" w:cs="Times New Roman"/>
        </w:rPr>
        <w:t xml:space="preserve"> (</w:t>
      </w:r>
      <w:r>
        <w:rPr>
          <w:rFonts w:ascii="Times New Roman" w:hAnsi="Times New Roman" w:cs="Times New Roman"/>
        </w:rPr>
        <w:t>низкая скорость – смешение, высокая скорость – помол)</w:t>
      </w:r>
    </w:p>
    <w:p w14:paraId="70C6372B" w14:textId="387423FA" w:rsidR="00981561" w:rsidRDefault="00981561" w:rsidP="00981561">
      <w:pPr>
        <w:pStyle w:val="a9"/>
        <w:numPr>
          <w:ilvl w:val="2"/>
          <w:numId w:val="9"/>
        </w:numPr>
        <w:spacing w:after="200" w:line="276" w:lineRule="auto"/>
        <w:jc w:val="both"/>
        <w:rPr>
          <w:rFonts w:ascii="Times New Roman" w:hAnsi="Times New Roman" w:cs="Times New Roman"/>
        </w:rPr>
      </w:pPr>
      <w:r>
        <w:rPr>
          <w:rFonts w:ascii="Times New Roman" w:hAnsi="Times New Roman" w:cs="Times New Roman"/>
        </w:rPr>
        <w:t xml:space="preserve">Выбор времени вращения </w:t>
      </w:r>
      <w:r w:rsidRPr="00FC7455">
        <w:rPr>
          <w:rFonts w:ascii="Times New Roman" w:hAnsi="Times New Roman" w:cs="Times New Roman"/>
        </w:rPr>
        <w:t>(</w:t>
      </w:r>
      <w:r>
        <w:rPr>
          <w:rFonts w:ascii="Times New Roman" w:hAnsi="Times New Roman" w:cs="Times New Roman"/>
        </w:rPr>
        <w:t>недлительное время – смешение, длительное время – помол)</w:t>
      </w:r>
    </w:p>
    <w:p w14:paraId="7F3F4D80" w14:textId="77777777" w:rsidR="00981561" w:rsidRDefault="00981561" w:rsidP="00981561">
      <w:pPr>
        <w:pStyle w:val="a9"/>
        <w:numPr>
          <w:ilvl w:val="2"/>
          <w:numId w:val="9"/>
        </w:numPr>
        <w:spacing w:after="200" w:line="276" w:lineRule="auto"/>
        <w:jc w:val="both"/>
        <w:rPr>
          <w:rFonts w:ascii="Times New Roman" w:hAnsi="Times New Roman" w:cs="Times New Roman"/>
        </w:rPr>
      </w:pPr>
      <w:r>
        <w:rPr>
          <w:rFonts w:ascii="Times New Roman" w:hAnsi="Times New Roman" w:cs="Times New Roman"/>
        </w:rPr>
        <w:t xml:space="preserve">Выбор среды помола (инертные </w:t>
      </w:r>
      <w:proofErr w:type="spellStart"/>
      <w:r>
        <w:rPr>
          <w:rFonts w:ascii="Times New Roman" w:hAnsi="Times New Roman" w:cs="Times New Roman"/>
        </w:rPr>
        <w:t>газы</w:t>
      </w:r>
      <w:proofErr w:type="spellEnd"/>
      <w:r>
        <w:rPr>
          <w:rFonts w:ascii="Times New Roman" w:hAnsi="Times New Roman" w:cs="Times New Roman"/>
        </w:rPr>
        <w:t>)</w:t>
      </w:r>
    </w:p>
    <w:p w14:paraId="3A8D2275" w14:textId="77777777" w:rsid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Подбор легирующих элементов (</w:t>
      </w:r>
      <w:r>
        <w:rPr>
          <w:rFonts w:ascii="Times New Roman" w:hAnsi="Times New Roman" w:cs="Times New Roman"/>
          <w:lang w:val="en-US"/>
        </w:rPr>
        <w:t>Cu</w:t>
      </w:r>
      <w:r w:rsidRPr="00FC7455">
        <w:rPr>
          <w:rFonts w:ascii="Times New Roman" w:hAnsi="Times New Roman" w:cs="Times New Roman"/>
        </w:rPr>
        <w:t xml:space="preserve">, </w:t>
      </w:r>
      <w:r>
        <w:rPr>
          <w:rFonts w:ascii="Times New Roman" w:hAnsi="Times New Roman" w:cs="Times New Roman"/>
          <w:lang w:val="en-US"/>
        </w:rPr>
        <w:t>Cr</w:t>
      </w:r>
      <w:r w:rsidRPr="00FC7455">
        <w:rPr>
          <w:rFonts w:ascii="Times New Roman" w:hAnsi="Times New Roman" w:cs="Times New Roman"/>
        </w:rPr>
        <w:t xml:space="preserve">, </w:t>
      </w:r>
      <w:r>
        <w:rPr>
          <w:rFonts w:ascii="Times New Roman" w:hAnsi="Times New Roman" w:cs="Times New Roman"/>
          <w:lang w:val="en-US"/>
        </w:rPr>
        <w:t>Zn</w:t>
      </w:r>
      <w:r w:rsidRPr="00FC7455">
        <w:rPr>
          <w:rFonts w:ascii="Times New Roman" w:hAnsi="Times New Roman" w:cs="Times New Roman"/>
        </w:rPr>
        <w:t xml:space="preserve">, </w:t>
      </w:r>
      <w:proofErr w:type="spellStart"/>
      <w:r>
        <w:rPr>
          <w:rFonts w:ascii="Times New Roman" w:hAnsi="Times New Roman" w:cs="Times New Roman"/>
          <w:lang w:val="en-US"/>
        </w:rPr>
        <w:t>Ti</w:t>
      </w:r>
      <w:proofErr w:type="spellEnd"/>
      <w:r w:rsidRPr="00FC7455">
        <w:rPr>
          <w:rFonts w:ascii="Times New Roman" w:hAnsi="Times New Roman" w:cs="Times New Roman"/>
        </w:rPr>
        <w:t>)</w:t>
      </w:r>
    </w:p>
    <w:p w14:paraId="010688BB" w14:textId="10C44B1C" w:rsidR="00981561" w:rsidRP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Анализ химического состава и его корректировка при необходимости</w:t>
      </w:r>
    </w:p>
    <w:p w14:paraId="72B81DCF" w14:textId="77777777" w:rsidR="00981561" w:rsidRDefault="00981561" w:rsidP="00981561">
      <w:pPr>
        <w:pStyle w:val="a9"/>
        <w:numPr>
          <w:ilvl w:val="0"/>
          <w:numId w:val="9"/>
        </w:numPr>
        <w:spacing w:after="200" w:line="276" w:lineRule="auto"/>
        <w:ind w:left="284" w:hanging="284"/>
        <w:jc w:val="both"/>
        <w:rPr>
          <w:rFonts w:ascii="Times New Roman" w:hAnsi="Times New Roman" w:cs="Times New Roman"/>
        </w:rPr>
      </w:pPr>
      <w:proofErr w:type="spellStart"/>
      <w:r>
        <w:rPr>
          <w:rFonts w:ascii="Times New Roman" w:hAnsi="Times New Roman" w:cs="Times New Roman"/>
        </w:rPr>
        <w:t>К</w:t>
      </w:r>
      <w:r w:rsidRPr="00192532">
        <w:rPr>
          <w:rFonts w:ascii="Times New Roman" w:hAnsi="Times New Roman" w:cs="Times New Roman"/>
        </w:rPr>
        <w:t>омпактирование</w:t>
      </w:r>
      <w:proofErr w:type="spellEnd"/>
      <w:r>
        <w:rPr>
          <w:rFonts w:ascii="Times New Roman" w:hAnsi="Times New Roman" w:cs="Times New Roman"/>
        </w:rPr>
        <w:t xml:space="preserve"> композиционного порошка:</w:t>
      </w:r>
    </w:p>
    <w:p w14:paraId="1C5C9107" w14:textId="77777777" w:rsid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Холодное прессование</w:t>
      </w:r>
    </w:p>
    <w:p w14:paraId="26347E1B" w14:textId="77777777" w:rsid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Горячие прессование:</w:t>
      </w:r>
    </w:p>
    <w:p w14:paraId="46D68D00" w14:textId="77777777" w:rsidR="00981561" w:rsidRDefault="00981561" w:rsidP="00981561">
      <w:pPr>
        <w:pStyle w:val="a9"/>
        <w:numPr>
          <w:ilvl w:val="2"/>
          <w:numId w:val="9"/>
        </w:numPr>
        <w:spacing w:after="200" w:line="276" w:lineRule="auto"/>
        <w:jc w:val="both"/>
        <w:rPr>
          <w:rFonts w:ascii="Times New Roman" w:hAnsi="Times New Roman" w:cs="Times New Roman"/>
        </w:rPr>
      </w:pPr>
      <w:r>
        <w:rPr>
          <w:rFonts w:ascii="Times New Roman" w:hAnsi="Times New Roman" w:cs="Times New Roman"/>
        </w:rPr>
        <w:t>Прессование в холодную</w:t>
      </w:r>
    </w:p>
    <w:p w14:paraId="2FEC25DF" w14:textId="77777777" w:rsidR="00981561" w:rsidRDefault="00981561" w:rsidP="00981561">
      <w:pPr>
        <w:pStyle w:val="a9"/>
        <w:numPr>
          <w:ilvl w:val="2"/>
          <w:numId w:val="9"/>
        </w:numPr>
        <w:spacing w:after="200" w:line="276" w:lineRule="auto"/>
        <w:jc w:val="both"/>
        <w:rPr>
          <w:rFonts w:ascii="Times New Roman" w:hAnsi="Times New Roman" w:cs="Times New Roman"/>
        </w:rPr>
      </w:pPr>
      <w:r>
        <w:rPr>
          <w:rFonts w:ascii="Times New Roman" w:hAnsi="Times New Roman" w:cs="Times New Roman"/>
        </w:rPr>
        <w:t xml:space="preserve">Нагрев, выдержка и повторное прессование </w:t>
      </w:r>
    </w:p>
    <w:p w14:paraId="1175B2EF" w14:textId="6080FE2B" w:rsid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Горячая прокатка (прессование в алюминиевой оболочке)</w:t>
      </w:r>
    </w:p>
    <w:p w14:paraId="156E254E" w14:textId="785791FE" w:rsidR="00981561" w:rsidRP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Горячая экструзия</w:t>
      </w:r>
    </w:p>
    <w:p w14:paraId="3D99E11A" w14:textId="77777777" w:rsidR="00981561" w:rsidRPr="00CA09C4" w:rsidRDefault="00981561" w:rsidP="00981561">
      <w:pPr>
        <w:pStyle w:val="a9"/>
        <w:numPr>
          <w:ilvl w:val="0"/>
          <w:numId w:val="9"/>
        </w:numPr>
        <w:spacing w:after="200" w:line="276" w:lineRule="auto"/>
        <w:ind w:left="284" w:hanging="284"/>
        <w:jc w:val="both"/>
        <w:rPr>
          <w:rFonts w:ascii="Times New Roman" w:hAnsi="Times New Roman" w:cs="Times New Roman"/>
        </w:rPr>
      </w:pPr>
      <w:r>
        <w:rPr>
          <w:rFonts w:ascii="Times New Roman" w:hAnsi="Times New Roman" w:cs="Times New Roman"/>
        </w:rPr>
        <w:t>Исследование структуры и свойств</w:t>
      </w:r>
    </w:p>
    <w:p w14:paraId="535D6C06" w14:textId="77777777" w:rsid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Металлографический анализ</w:t>
      </w:r>
    </w:p>
    <w:p w14:paraId="42060A41" w14:textId="77777777" w:rsid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Сканирующая электронная микроскопия (СЭМ, определяет размеры частиц порошка)</w:t>
      </w:r>
    </w:p>
    <w:p w14:paraId="7CC444EA" w14:textId="77777777" w:rsidR="00981561" w:rsidRDefault="00981561" w:rsidP="00981561">
      <w:pPr>
        <w:pStyle w:val="a9"/>
        <w:numPr>
          <w:ilvl w:val="1"/>
          <w:numId w:val="9"/>
        </w:numPr>
        <w:spacing w:after="200" w:line="276" w:lineRule="auto"/>
        <w:jc w:val="both"/>
        <w:rPr>
          <w:rFonts w:ascii="Times New Roman" w:hAnsi="Times New Roman" w:cs="Times New Roman"/>
        </w:rPr>
      </w:pPr>
      <w:r w:rsidRPr="00D97A44">
        <w:rPr>
          <w:rFonts w:ascii="Times New Roman" w:hAnsi="Times New Roman" w:cs="Times New Roman"/>
        </w:rPr>
        <w:t>Дифференциальный термический анализ</w:t>
      </w:r>
      <w:r>
        <w:rPr>
          <w:rFonts w:ascii="Times New Roman" w:hAnsi="Times New Roman" w:cs="Times New Roman"/>
        </w:rPr>
        <w:t xml:space="preserve"> (регистрация</w:t>
      </w:r>
      <w:r w:rsidRPr="00D97A44">
        <w:rPr>
          <w:rFonts w:ascii="Times New Roman" w:hAnsi="Times New Roman" w:cs="Times New Roman"/>
        </w:rPr>
        <w:t xml:space="preserve"> фазовых превращений</w:t>
      </w:r>
      <w:r>
        <w:rPr>
          <w:rFonts w:ascii="Times New Roman" w:hAnsi="Times New Roman" w:cs="Times New Roman"/>
        </w:rPr>
        <w:t>)</w:t>
      </w:r>
    </w:p>
    <w:p w14:paraId="1094B507" w14:textId="77777777" w:rsidR="00981561" w:rsidRDefault="00981561" w:rsidP="00981561">
      <w:pPr>
        <w:pStyle w:val="a9"/>
        <w:numPr>
          <w:ilvl w:val="1"/>
          <w:numId w:val="9"/>
        </w:numPr>
        <w:spacing w:after="200" w:line="276" w:lineRule="auto"/>
        <w:jc w:val="both"/>
        <w:rPr>
          <w:rFonts w:ascii="Times New Roman" w:hAnsi="Times New Roman" w:cs="Times New Roman"/>
        </w:rPr>
      </w:pPr>
      <w:r>
        <w:rPr>
          <w:rFonts w:ascii="Times New Roman" w:hAnsi="Times New Roman" w:cs="Times New Roman"/>
        </w:rPr>
        <w:t xml:space="preserve">Механические испытания </w:t>
      </w:r>
    </w:p>
    <w:p w14:paraId="33F1964D" w14:textId="77777777" w:rsidR="00981561" w:rsidRDefault="00981561" w:rsidP="00981561">
      <w:pPr>
        <w:pStyle w:val="a9"/>
        <w:numPr>
          <w:ilvl w:val="2"/>
          <w:numId w:val="9"/>
        </w:numPr>
        <w:spacing w:after="200" w:line="276" w:lineRule="auto"/>
        <w:jc w:val="both"/>
        <w:rPr>
          <w:rFonts w:ascii="Times New Roman" w:hAnsi="Times New Roman" w:cs="Times New Roman"/>
        </w:rPr>
      </w:pPr>
      <w:r>
        <w:rPr>
          <w:rFonts w:ascii="Times New Roman" w:hAnsi="Times New Roman" w:cs="Times New Roman"/>
        </w:rPr>
        <w:lastRenderedPageBreak/>
        <w:t>Испытания на твердость</w:t>
      </w:r>
    </w:p>
    <w:p w14:paraId="561FC9C2" w14:textId="77777777" w:rsidR="00981561" w:rsidRDefault="00981561" w:rsidP="00981561">
      <w:pPr>
        <w:pStyle w:val="a9"/>
        <w:numPr>
          <w:ilvl w:val="2"/>
          <w:numId w:val="9"/>
        </w:numPr>
        <w:spacing w:after="200" w:line="276" w:lineRule="auto"/>
        <w:jc w:val="both"/>
        <w:rPr>
          <w:rFonts w:ascii="Times New Roman" w:hAnsi="Times New Roman" w:cs="Times New Roman"/>
        </w:rPr>
      </w:pPr>
      <w:r>
        <w:rPr>
          <w:rFonts w:ascii="Times New Roman" w:hAnsi="Times New Roman" w:cs="Times New Roman"/>
        </w:rPr>
        <w:t>Трехточечный изгиб</w:t>
      </w:r>
    </w:p>
    <w:p w14:paraId="1C8C03C0" w14:textId="77777777" w:rsidR="00981561" w:rsidRDefault="00981561" w:rsidP="00981561">
      <w:pPr>
        <w:pStyle w:val="a9"/>
        <w:numPr>
          <w:ilvl w:val="2"/>
          <w:numId w:val="9"/>
        </w:numPr>
        <w:spacing w:after="200" w:line="276" w:lineRule="auto"/>
        <w:jc w:val="both"/>
        <w:rPr>
          <w:rFonts w:ascii="Times New Roman" w:hAnsi="Times New Roman" w:cs="Times New Roman"/>
        </w:rPr>
      </w:pPr>
      <w:r>
        <w:rPr>
          <w:rFonts w:ascii="Times New Roman" w:hAnsi="Times New Roman" w:cs="Times New Roman"/>
        </w:rPr>
        <w:t>Испытания на растяжения</w:t>
      </w:r>
    </w:p>
    <w:p w14:paraId="28F69394" w14:textId="470091AA" w:rsidR="00981561" w:rsidRPr="00981561" w:rsidRDefault="00981561" w:rsidP="00981561">
      <w:pPr>
        <w:pStyle w:val="a9"/>
        <w:numPr>
          <w:ilvl w:val="2"/>
          <w:numId w:val="9"/>
        </w:numPr>
        <w:spacing w:after="200" w:line="276" w:lineRule="auto"/>
        <w:jc w:val="both"/>
        <w:rPr>
          <w:rFonts w:ascii="Times New Roman" w:hAnsi="Times New Roman" w:cs="Times New Roman"/>
        </w:rPr>
      </w:pPr>
      <w:r>
        <w:rPr>
          <w:rFonts w:ascii="Times New Roman" w:hAnsi="Times New Roman" w:cs="Times New Roman"/>
        </w:rPr>
        <w:t>Измерение пластичности</w:t>
      </w:r>
    </w:p>
    <w:p w14:paraId="16884C11" w14:textId="77777777" w:rsidR="00981561" w:rsidRDefault="00981561" w:rsidP="00981561">
      <w:pPr>
        <w:pStyle w:val="a9"/>
        <w:numPr>
          <w:ilvl w:val="0"/>
          <w:numId w:val="9"/>
        </w:numPr>
        <w:spacing w:after="0" w:line="276" w:lineRule="auto"/>
        <w:ind w:left="284" w:hanging="284"/>
        <w:jc w:val="both"/>
        <w:rPr>
          <w:rFonts w:ascii="Times New Roman" w:hAnsi="Times New Roman" w:cs="Times New Roman"/>
        </w:rPr>
      </w:pPr>
      <w:r>
        <w:rPr>
          <w:rFonts w:ascii="Times New Roman" w:hAnsi="Times New Roman" w:cs="Times New Roman"/>
        </w:rPr>
        <w:t>Анализ данных</w:t>
      </w:r>
    </w:p>
    <w:p w14:paraId="61D0C5B6" w14:textId="77777777" w:rsidR="00981561" w:rsidRPr="00981561" w:rsidRDefault="00981561" w:rsidP="00981561"/>
    <w:p w14:paraId="6CF5B16D" w14:textId="02B575B0" w:rsidR="00C94A19" w:rsidRDefault="00C94A19" w:rsidP="00981561">
      <w:pPr>
        <w:pStyle w:val="1"/>
      </w:pPr>
      <w:bookmarkStart w:id="7" w:name="_Toc516604863"/>
      <w:r>
        <w:t xml:space="preserve">6.Основные методы исследования </w:t>
      </w:r>
      <w:proofErr w:type="spellStart"/>
      <w:r>
        <w:t>металло</w:t>
      </w:r>
      <w:proofErr w:type="spellEnd"/>
      <w:r>
        <w:t>-матричных композиционных материалов.</w:t>
      </w:r>
      <w:bookmarkEnd w:id="7"/>
    </w:p>
    <w:p w14:paraId="1C06D88A" w14:textId="5AE11688" w:rsidR="00B13F57" w:rsidRDefault="00B13F57" w:rsidP="00605C6F">
      <w:pPr>
        <w:pStyle w:val="a9"/>
        <w:numPr>
          <w:ilvl w:val="1"/>
          <w:numId w:val="9"/>
        </w:numPr>
        <w:spacing w:after="200" w:line="276" w:lineRule="auto"/>
        <w:ind w:left="426" w:firstLine="0"/>
        <w:jc w:val="both"/>
        <w:rPr>
          <w:rFonts w:ascii="Times New Roman" w:hAnsi="Times New Roman" w:cs="Times New Roman"/>
        </w:rPr>
      </w:pPr>
      <w:r>
        <w:rPr>
          <w:rFonts w:ascii="Times New Roman" w:hAnsi="Times New Roman" w:cs="Times New Roman"/>
        </w:rPr>
        <w:t>Металлографический анализ</w:t>
      </w:r>
      <w:r w:rsidR="00036C7E">
        <w:rPr>
          <w:rFonts w:ascii="Times New Roman" w:hAnsi="Times New Roman" w:cs="Times New Roman"/>
        </w:rPr>
        <w:t xml:space="preserve"> (микро- и макроструктура)</w:t>
      </w:r>
    </w:p>
    <w:p w14:paraId="4DADEE10" w14:textId="221D39AB" w:rsidR="00B13F57" w:rsidRDefault="00B13F57" w:rsidP="00605C6F">
      <w:pPr>
        <w:pStyle w:val="a9"/>
        <w:numPr>
          <w:ilvl w:val="1"/>
          <w:numId w:val="9"/>
        </w:numPr>
        <w:spacing w:after="200" w:line="276" w:lineRule="auto"/>
        <w:ind w:left="426" w:firstLine="0"/>
        <w:jc w:val="both"/>
        <w:rPr>
          <w:rFonts w:ascii="Times New Roman" w:hAnsi="Times New Roman" w:cs="Times New Roman"/>
        </w:rPr>
      </w:pPr>
      <w:r>
        <w:rPr>
          <w:rFonts w:ascii="Times New Roman" w:hAnsi="Times New Roman" w:cs="Times New Roman"/>
        </w:rPr>
        <w:t>Сканирующая электронная микроскопия</w:t>
      </w:r>
      <w:r w:rsidR="00605C6F">
        <w:rPr>
          <w:rFonts w:ascii="Times New Roman" w:hAnsi="Times New Roman" w:cs="Times New Roman"/>
        </w:rPr>
        <w:t xml:space="preserve"> </w:t>
      </w:r>
      <w:r>
        <w:rPr>
          <w:rFonts w:ascii="Times New Roman" w:hAnsi="Times New Roman" w:cs="Times New Roman"/>
        </w:rPr>
        <w:t>(С</w:t>
      </w:r>
      <w:r w:rsidR="00605C6F">
        <w:rPr>
          <w:rFonts w:ascii="Times New Roman" w:hAnsi="Times New Roman" w:cs="Times New Roman"/>
        </w:rPr>
        <w:t>Э</w:t>
      </w:r>
      <w:r>
        <w:rPr>
          <w:rFonts w:ascii="Times New Roman" w:hAnsi="Times New Roman" w:cs="Times New Roman"/>
        </w:rPr>
        <w:t>М, определяет размеры частиц порошка)</w:t>
      </w:r>
    </w:p>
    <w:p w14:paraId="2492C40A" w14:textId="77777777" w:rsidR="00B13F57" w:rsidRDefault="00B13F57" w:rsidP="00605C6F">
      <w:pPr>
        <w:pStyle w:val="a9"/>
        <w:numPr>
          <w:ilvl w:val="1"/>
          <w:numId w:val="9"/>
        </w:numPr>
        <w:spacing w:after="200" w:line="276" w:lineRule="auto"/>
        <w:ind w:left="426" w:firstLine="0"/>
        <w:jc w:val="both"/>
        <w:rPr>
          <w:rFonts w:ascii="Times New Roman" w:hAnsi="Times New Roman" w:cs="Times New Roman"/>
        </w:rPr>
      </w:pPr>
      <w:r>
        <w:rPr>
          <w:rFonts w:ascii="Times New Roman" w:hAnsi="Times New Roman" w:cs="Times New Roman"/>
        </w:rPr>
        <w:t>А</w:t>
      </w:r>
      <w:r w:rsidRPr="00F345A1">
        <w:rPr>
          <w:rFonts w:ascii="Times New Roman" w:hAnsi="Times New Roman" w:cs="Times New Roman"/>
        </w:rPr>
        <w:t xml:space="preserve">томно-спектральный анализ </w:t>
      </w:r>
      <w:r>
        <w:rPr>
          <w:rFonts w:ascii="Times New Roman" w:hAnsi="Times New Roman" w:cs="Times New Roman"/>
        </w:rPr>
        <w:t>(определение химического состава)</w:t>
      </w:r>
    </w:p>
    <w:p w14:paraId="2D778083" w14:textId="77777777" w:rsidR="00B13F57" w:rsidRDefault="00B13F57" w:rsidP="00605C6F">
      <w:pPr>
        <w:pStyle w:val="a9"/>
        <w:numPr>
          <w:ilvl w:val="1"/>
          <w:numId w:val="9"/>
        </w:numPr>
        <w:spacing w:after="200" w:line="276" w:lineRule="auto"/>
        <w:ind w:left="426" w:firstLine="0"/>
        <w:jc w:val="both"/>
        <w:rPr>
          <w:rFonts w:ascii="Times New Roman" w:hAnsi="Times New Roman" w:cs="Times New Roman"/>
        </w:rPr>
      </w:pPr>
      <w:r w:rsidRPr="00D97A44">
        <w:rPr>
          <w:rFonts w:ascii="Times New Roman" w:hAnsi="Times New Roman" w:cs="Times New Roman"/>
        </w:rPr>
        <w:t>Дифференциальный термический анализ</w:t>
      </w:r>
      <w:r>
        <w:rPr>
          <w:rFonts w:ascii="Times New Roman" w:hAnsi="Times New Roman" w:cs="Times New Roman"/>
        </w:rPr>
        <w:t xml:space="preserve"> (регистрация</w:t>
      </w:r>
      <w:r w:rsidRPr="00D97A44">
        <w:rPr>
          <w:rFonts w:ascii="Times New Roman" w:hAnsi="Times New Roman" w:cs="Times New Roman"/>
        </w:rPr>
        <w:t xml:space="preserve"> фазовых превращений</w:t>
      </w:r>
      <w:r>
        <w:rPr>
          <w:rFonts w:ascii="Times New Roman" w:hAnsi="Times New Roman" w:cs="Times New Roman"/>
        </w:rPr>
        <w:t>)</w:t>
      </w:r>
    </w:p>
    <w:p w14:paraId="0270B7BA" w14:textId="1F8AFD9B" w:rsidR="00E66065" w:rsidRPr="00036C7E" w:rsidRDefault="00B13F57" w:rsidP="00E66065">
      <w:pPr>
        <w:pStyle w:val="a9"/>
        <w:numPr>
          <w:ilvl w:val="1"/>
          <w:numId w:val="9"/>
        </w:numPr>
        <w:spacing w:after="200" w:line="240" w:lineRule="auto"/>
        <w:ind w:left="426" w:firstLine="0"/>
        <w:jc w:val="both"/>
        <w:rPr>
          <w:rFonts w:ascii="Times New Roman" w:hAnsi="Times New Roman" w:cs="Times New Roman"/>
        </w:rPr>
      </w:pPr>
      <w:r w:rsidRPr="00A07FF6">
        <w:rPr>
          <w:rFonts w:ascii="Times New Roman" w:hAnsi="Times New Roman" w:cs="Times New Roman"/>
        </w:rPr>
        <w:t xml:space="preserve">Механические испытания: </w:t>
      </w:r>
      <w:r w:rsidR="00605C6F">
        <w:rPr>
          <w:rFonts w:ascii="Times New Roman" w:hAnsi="Times New Roman" w:cs="Times New Roman"/>
        </w:rPr>
        <w:t>и</w:t>
      </w:r>
      <w:r w:rsidRPr="00A07FF6">
        <w:rPr>
          <w:rFonts w:ascii="Times New Roman" w:hAnsi="Times New Roman" w:cs="Times New Roman"/>
        </w:rPr>
        <w:t>спытания на твердость</w:t>
      </w:r>
      <w:r>
        <w:rPr>
          <w:rFonts w:ascii="Times New Roman" w:hAnsi="Times New Roman" w:cs="Times New Roman"/>
        </w:rPr>
        <w:t xml:space="preserve">, </w:t>
      </w:r>
      <w:r w:rsidR="00605C6F">
        <w:rPr>
          <w:rFonts w:ascii="Times New Roman" w:hAnsi="Times New Roman" w:cs="Times New Roman"/>
        </w:rPr>
        <w:t>т</w:t>
      </w:r>
      <w:r>
        <w:rPr>
          <w:rFonts w:ascii="Times New Roman" w:hAnsi="Times New Roman" w:cs="Times New Roman"/>
        </w:rPr>
        <w:t xml:space="preserve">рехточечный изгиб, </w:t>
      </w:r>
      <w:r w:rsidR="00605C6F">
        <w:rPr>
          <w:rFonts w:ascii="Times New Roman" w:hAnsi="Times New Roman" w:cs="Times New Roman"/>
        </w:rPr>
        <w:t>и</w:t>
      </w:r>
      <w:r>
        <w:rPr>
          <w:rFonts w:ascii="Times New Roman" w:hAnsi="Times New Roman" w:cs="Times New Roman"/>
        </w:rPr>
        <w:t xml:space="preserve">спытания на растяжения, </w:t>
      </w:r>
      <w:r w:rsidR="00605C6F">
        <w:rPr>
          <w:rFonts w:ascii="Times New Roman" w:hAnsi="Times New Roman" w:cs="Times New Roman"/>
        </w:rPr>
        <w:t>и</w:t>
      </w:r>
      <w:r>
        <w:rPr>
          <w:rFonts w:ascii="Times New Roman" w:hAnsi="Times New Roman" w:cs="Times New Roman"/>
        </w:rPr>
        <w:t>змерение пластичности</w:t>
      </w:r>
    </w:p>
    <w:p w14:paraId="067095EA" w14:textId="77777777" w:rsidR="00981561" w:rsidRPr="00981561" w:rsidRDefault="00981561" w:rsidP="00981561"/>
    <w:p w14:paraId="1A33FD88" w14:textId="70F66730" w:rsidR="00C94A19" w:rsidRDefault="00C94A19" w:rsidP="00036C7E">
      <w:pPr>
        <w:pStyle w:val="1"/>
      </w:pPr>
      <w:bookmarkStart w:id="8" w:name="_Toc516604864"/>
      <w:r>
        <w:t>7.Особенности трения твердых тел. Влияние различных факторов на коэффициент трения.</w:t>
      </w:r>
      <w:bookmarkEnd w:id="8"/>
    </w:p>
    <w:p w14:paraId="6B005666" w14:textId="77777777" w:rsidR="00791B8E" w:rsidRDefault="00791B8E" w:rsidP="00791B8E">
      <w:pPr>
        <w:rPr>
          <w:rFonts w:ascii="Times New Roman" w:hAnsi="Times New Roman" w:cs="Times New Roman"/>
        </w:rPr>
      </w:pPr>
      <w:r>
        <w:tab/>
        <w:t>Трение - с</w:t>
      </w:r>
      <w:r w:rsidRPr="00C11C2E">
        <w:rPr>
          <w:rFonts w:ascii="Times New Roman" w:hAnsi="Times New Roman" w:cs="Times New Roman"/>
        </w:rPr>
        <w:t>опротивление относительному движению контактирующих тел под действием внешних сил</w:t>
      </w:r>
      <w:r>
        <w:rPr>
          <w:rFonts w:ascii="Times New Roman" w:hAnsi="Times New Roman" w:cs="Times New Roman"/>
        </w:rPr>
        <w:t>.</w:t>
      </w:r>
    </w:p>
    <w:p w14:paraId="705A36B7" w14:textId="111EF096" w:rsidR="00791B8E" w:rsidRPr="00C11C2E" w:rsidRDefault="00791B8E" w:rsidP="00791B8E">
      <w:pPr>
        <w:rPr>
          <w:rFonts w:ascii="Times New Roman" w:hAnsi="Times New Roman" w:cs="Times New Roman"/>
        </w:rPr>
      </w:pPr>
      <w:r w:rsidRPr="00C11C2E">
        <w:rPr>
          <w:rFonts w:ascii="Times New Roman" w:hAnsi="Times New Roman" w:cs="Times New Roman"/>
        </w:rPr>
        <w:t>По кинематическим признакам трение подразделяют на следующие три вида.</w:t>
      </w:r>
    </w:p>
    <w:p w14:paraId="4FF210C0" w14:textId="023955F3" w:rsidR="00791B8E" w:rsidRPr="00791B8E" w:rsidRDefault="00791B8E" w:rsidP="00791B8E">
      <w:pPr>
        <w:pStyle w:val="a9"/>
        <w:numPr>
          <w:ilvl w:val="0"/>
          <w:numId w:val="10"/>
        </w:numPr>
        <w:spacing w:after="0" w:line="20" w:lineRule="atLeast"/>
        <w:jc w:val="both"/>
        <w:rPr>
          <w:rFonts w:ascii="Times New Roman" w:hAnsi="Times New Roman" w:cs="Times New Roman"/>
        </w:rPr>
      </w:pPr>
      <w:r w:rsidRPr="00791B8E">
        <w:rPr>
          <w:rFonts w:ascii="Times New Roman" w:hAnsi="Times New Roman" w:cs="Times New Roman"/>
          <w:i/>
        </w:rPr>
        <w:t>Трение острия</w:t>
      </w:r>
      <w:r w:rsidRPr="00791B8E">
        <w:rPr>
          <w:rFonts w:ascii="Times New Roman" w:hAnsi="Times New Roman" w:cs="Times New Roman"/>
        </w:rPr>
        <w:t>. Случай, когда вращение одного из двух контактирующих тел происходит вокруг оси, представляющей собой нормаль, проведенную через единственную точку соприкосновения со вторым телом.</w:t>
      </w:r>
    </w:p>
    <w:p w14:paraId="147982C6" w14:textId="54819D2E" w:rsidR="00791B8E" w:rsidRPr="00791B8E" w:rsidRDefault="00791B8E" w:rsidP="00791B8E">
      <w:pPr>
        <w:pStyle w:val="a9"/>
        <w:numPr>
          <w:ilvl w:val="0"/>
          <w:numId w:val="10"/>
        </w:numPr>
        <w:spacing w:after="0" w:line="20" w:lineRule="atLeast"/>
        <w:jc w:val="both"/>
        <w:rPr>
          <w:rFonts w:ascii="Times New Roman" w:hAnsi="Times New Roman" w:cs="Times New Roman"/>
        </w:rPr>
      </w:pPr>
      <w:r w:rsidRPr="00791B8E">
        <w:rPr>
          <w:rFonts w:ascii="Times New Roman" w:hAnsi="Times New Roman" w:cs="Times New Roman"/>
          <w:i/>
        </w:rPr>
        <w:t>Трение качения</w:t>
      </w:r>
      <w:r w:rsidRPr="00791B8E">
        <w:rPr>
          <w:rFonts w:ascii="Times New Roman" w:hAnsi="Times New Roman" w:cs="Times New Roman"/>
        </w:rPr>
        <w:t xml:space="preserve">. Оно представляет собой случай, когда перемещение одного тела (шара, цилиндра) по-другому (плоскости) происходит вокруг оси, не пересекающей ни одно из трущихся тел, и </w:t>
      </w:r>
      <w:proofErr w:type="gramStart"/>
      <w:r w:rsidRPr="00791B8E">
        <w:rPr>
          <w:rFonts w:ascii="Times New Roman" w:hAnsi="Times New Roman" w:cs="Times New Roman"/>
        </w:rPr>
        <w:t>скорость относительного смещения</w:t>
      </w:r>
      <w:proofErr w:type="gramEnd"/>
      <w:r w:rsidRPr="00791B8E">
        <w:rPr>
          <w:rFonts w:ascii="Times New Roman" w:hAnsi="Times New Roman" w:cs="Times New Roman"/>
        </w:rPr>
        <w:t xml:space="preserve"> которых в точке контакта равна нулю.</w:t>
      </w:r>
    </w:p>
    <w:p w14:paraId="56562432" w14:textId="77777777" w:rsidR="00791B8E" w:rsidRDefault="00791B8E" w:rsidP="00791B8E">
      <w:pPr>
        <w:pStyle w:val="a9"/>
        <w:numPr>
          <w:ilvl w:val="0"/>
          <w:numId w:val="10"/>
        </w:numPr>
        <w:spacing w:after="0" w:line="20" w:lineRule="atLeast"/>
        <w:jc w:val="both"/>
        <w:rPr>
          <w:rFonts w:ascii="Times New Roman" w:hAnsi="Times New Roman" w:cs="Times New Roman"/>
        </w:rPr>
      </w:pPr>
      <w:r w:rsidRPr="00791B8E">
        <w:rPr>
          <w:rFonts w:ascii="Times New Roman" w:hAnsi="Times New Roman" w:cs="Times New Roman"/>
          <w:i/>
        </w:rPr>
        <w:t>Трение скольжения</w:t>
      </w:r>
      <w:r w:rsidRPr="00791B8E">
        <w:rPr>
          <w:rFonts w:ascii="Times New Roman" w:hAnsi="Times New Roman" w:cs="Times New Roman"/>
        </w:rPr>
        <w:t>. Случай трения, когда скорость относительного скольжения тел отлична от нуля.</w:t>
      </w:r>
    </w:p>
    <w:p w14:paraId="757F9574" w14:textId="61878352" w:rsidR="00791B8E" w:rsidRPr="00791B8E" w:rsidRDefault="00791B8E" w:rsidP="00791B8E">
      <w:pPr>
        <w:pStyle w:val="a9"/>
        <w:spacing w:after="0" w:line="20" w:lineRule="atLeast"/>
        <w:ind w:left="0"/>
        <w:jc w:val="both"/>
        <w:rPr>
          <w:rFonts w:ascii="Times New Roman" w:hAnsi="Times New Roman" w:cs="Times New Roman"/>
        </w:rPr>
      </w:pPr>
      <w:r w:rsidRPr="00791B8E">
        <w:rPr>
          <w:rFonts w:ascii="Times New Roman" w:hAnsi="Times New Roman" w:cs="Times New Roman"/>
        </w:rPr>
        <w:t>Помимо перечисленных выше видов трения еще различают</w:t>
      </w:r>
      <w:r>
        <w:rPr>
          <w:rFonts w:ascii="Times New Roman" w:hAnsi="Times New Roman" w:cs="Times New Roman"/>
        </w:rPr>
        <w:t>:</w:t>
      </w:r>
    </w:p>
    <w:p w14:paraId="3A958870" w14:textId="5CB41667" w:rsidR="00791B8E" w:rsidRPr="00791B8E" w:rsidRDefault="00791B8E" w:rsidP="00791B8E">
      <w:pPr>
        <w:pStyle w:val="a9"/>
        <w:numPr>
          <w:ilvl w:val="0"/>
          <w:numId w:val="12"/>
        </w:numPr>
        <w:spacing w:after="0" w:line="20" w:lineRule="atLeast"/>
        <w:jc w:val="both"/>
        <w:rPr>
          <w:rFonts w:ascii="Times New Roman" w:hAnsi="Times New Roman" w:cs="Times New Roman"/>
        </w:rPr>
      </w:pPr>
      <w:r w:rsidRPr="00791B8E">
        <w:rPr>
          <w:rFonts w:ascii="Times New Roman" w:hAnsi="Times New Roman" w:cs="Times New Roman"/>
          <w:i/>
        </w:rPr>
        <w:t>Статическое</w:t>
      </w:r>
      <w:r w:rsidRPr="00791B8E">
        <w:rPr>
          <w:rFonts w:ascii="Times New Roman" w:hAnsi="Times New Roman" w:cs="Times New Roman"/>
        </w:rPr>
        <w:t xml:space="preserve"> трение определяется минимальным усилием (при </w:t>
      </w:r>
      <w:proofErr w:type="spellStart"/>
      <w:r w:rsidRPr="00791B8E">
        <w:rPr>
          <w:rFonts w:ascii="Times New Roman" w:hAnsi="Times New Roman" w:cs="Times New Roman"/>
        </w:rPr>
        <w:t>микросмещении</w:t>
      </w:r>
      <w:proofErr w:type="spellEnd"/>
      <w:r w:rsidRPr="00791B8E">
        <w:rPr>
          <w:rFonts w:ascii="Times New Roman" w:hAnsi="Times New Roman" w:cs="Times New Roman"/>
        </w:rPr>
        <w:t xml:space="preserve"> контактирующих тел), необходимым для выведения одного из тел в состояние его относительного движения. </w:t>
      </w:r>
    </w:p>
    <w:p w14:paraId="15A00FED" w14:textId="2E96FC02" w:rsidR="00791B8E" w:rsidRPr="00791B8E" w:rsidRDefault="00791B8E" w:rsidP="00791B8E">
      <w:pPr>
        <w:pStyle w:val="a9"/>
        <w:numPr>
          <w:ilvl w:val="0"/>
          <w:numId w:val="12"/>
        </w:numPr>
        <w:spacing w:after="0" w:line="20" w:lineRule="atLeast"/>
        <w:jc w:val="both"/>
        <w:rPr>
          <w:rFonts w:ascii="Times New Roman" w:hAnsi="Times New Roman" w:cs="Times New Roman"/>
        </w:rPr>
      </w:pPr>
      <w:r w:rsidRPr="00791B8E">
        <w:rPr>
          <w:rFonts w:ascii="Times New Roman" w:hAnsi="Times New Roman" w:cs="Times New Roman"/>
          <w:i/>
        </w:rPr>
        <w:t>Кинематическое</w:t>
      </w:r>
      <w:r w:rsidRPr="00791B8E">
        <w:rPr>
          <w:rFonts w:ascii="Times New Roman" w:hAnsi="Times New Roman" w:cs="Times New Roman"/>
        </w:rPr>
        <w:t xml:space="preserve"> же трение характеризуется усилием, приложенным к движущемуся телу для поддержания постоянной скорости его движения</w:t>
      </w:r>
    </w:p>
    <w:p w14:paraId="79C943FF" w14:textId="1D5BE9C0" w:rsidR="00791B8E" w:rsidRPr="00C11C2E" w:rsidRDefault="00791B8E" w:rsidP="00791B8E">
      <w:pPr>
        <w:spacing w:after="0" w:line="20" w:lineRule="atLeast"/>
        <w:jc w:val="both"/>
        <w:rPr>
          <w:rFonts w:ascii="Times New Roman" w:hAnsi="Times New Roman" w:cs="Times New Roman"/>
        </w:rPr>
      </w:pPr>
      <w:r w:rsidRPr="00C11C2E">
        <w:rPr>
          <w:rFonts w:ascii="Times New Roman" w:hAnsi="Times New Roman" w:cs="Times New Roman"/>
        </w:rPr>
        <w:t>Помимо кинематических признаков трение различают по режимам трения:</w:t>
      </w:r>
    </w:p>
    <w:p w14:paraId="394276D6" w14:textId="24F9C296" w:rsidR="00791B8E" w:rsidRPr="00791B8E" w:rsidRDefault="00791B8E" w:rsidP="00791B8E">
      <w:pPr>
        <w:pStyle w:val="a9"/>
        <w:numPr>
          <w:ilvl w:val="0"/>
          <w:numId w:val="14"/>
        </w:numPr>
        <w:spacing w:after="0" w:line="20" w:lineRule="atLeast"/>
        <w:ind w:left="284" w:firstLine="76"/>
        <w:jc w:val="both"/>
        <w:rPr>
          <w:rFonts w:ascii="Times New Roman" w:hAnsi="Times New Roman" w:cs="Times New Roman"/>
        </w:rPr>
      </w:pPr>
      <w:r w:rsidRPr="00791B8E">
        <w:rPr>
          <w:rFonts w:ascii="Times New Roman" w:hAnsi="Times New Roman" w:cs="Times New Roman"/>
        </w:rPr>
        <w:t xml:space="preserve">При </w:t>
      </w:r>
      <w:r w:rsidRPr="00791B8E">
        <w:rPr>
          <w:rFonts w:ascii="Times New Roman" w:hAnsi="Times New Roman" w:cs="Times New Roman"/>
          <w:i/>
        </w:rPr>
        <w:t>внешнем трении</w:t>
      </w:r>
      <w:r w:rsidRPr="00791B8E">
        <w:rPr>
          <w:rFonts w:ascii="Times New Roman" w:hAnsi="Times New Roman" w:cs="Times New Roman"/>
        </w:rPr>
        <w:t xml:space="preserve"> процессы, определяющие возникновение трения, развиваются в тонких поверхностных слоях трущихся тел. Ввиду шероховатости поверхности, площадь истинного контактирования между телами имеет дискретную </w:t>
      </w:r>
      <w:r w:rsidRPr="00791B8E">
        <w:rPr>
          <w:rFonts w:ascii="Times New Roman" w:hAnsi="Times New Roman" w:cs="Times New Roman"/>
        </w:rPr>
        <w:lastRenderedPageBreak/>
        <w:t>структуру, а ее величина во многом зависит от сжимающего усилия, приложенного к трущимся телам.</w:t>
      </w:r>
    </w:p>
    <w:p w14:paraId="35804B35" w14:textId="588B54FA" w:rsidR="00791B8E" w:rsidRPr="009B115A" w:rsidRDefault="00791B8E" w:rsidP="00791B8E">
      <w:pPr>
        <w:pStyle w:val="a9"/>
        <w:numPr>
          <w:ilvl w:val="0"/>
          <w:numId w:val="14"/>
        </w:numPr>
        <w:ind w:left="284" w:firstLine="76"/>
      </w:pPr>
      <w:r w:rsidRPr="00791B8E">
        <w:rPr>
          <w:rFonts w:ascii="Times New Roman" w:hAnsi="Times New Roman" w:cs="Times New Roman"/>
        </w:rPr>
        <w:t>В основе внутреннего трения лежат процессы, происходящие внутри одного из тел, имеющего легкую подвижность атомов или частиц, составляющих это тело.</w:t>
      </w:r>
    </w:p>
    <w:p w14:paraId="056E0A7D" w14:textId="77777777" w:rsidR="00690C3C" w:rsidRPr="00690C3C" w:rsidRDefault="00690C3C" w:rsidP="00690C3C">
      <w:pPr>
        <w:pStyle w:val="a9"/>
        <w:numPr>
          <w:ilvl w:val="0"/>
          <w:numId w:val="14"/>
        </w:numPr>
        <w:spacing w:after="0" w:line="20" w:lineRule="atLeast"/>
        <w:jc w:val="center"/>
        <w:rPr>
          <w:rFonts w:ascii="Times New Roman" w:hAnsi="Times New Roman" w:cs="Times New Roman"/>
        </w:rPr>
      </w:pPr>
      <w:r>
        <w:rPr>
          <w:noProof/>
          <w:lang w:eastAsia="ru-RU"/>
        </w:rPr>
        <w:drawing>
          <wp:inline distT="0" distB="0" distL="0" distR="0" wp14:anchorId="169BC74E" wp14:editId="7139AD16">
            <wp:extent cx="3379304" cy="16027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531" cy="1607612"/>
                    </a:xfrm>
                    <a:prstGeom prst="rect">
                      <a:avLst/>
                    </a:prstGeom>
                    <a:noFill/>
                    <a:ln>
                      <a:noFill/>
                    </a:ln>
                  </pic:spPr>
                </pic:pic>
              </a:graphicData>
            </a:graphic>
          </wp:inline>
        </w:drawing>
      </w:r>
    </w:p>
    <w:p w14:paraId="7447F21A" w14:textId="035722B3" w:rsidR="009B115A" w:rsidRDefault="00690C3C" w:rsidP="00690C3C">
      <w:pPr>
        <w:ind w:left="360"/>
        <w:jc w:val="center"/>
        <w:rPr>
          <w:rFonts w:ascii="Times New Roman" w:hAnsi="Times New Roman" w:cs="Times New Roman"/>
        </w:rPr>
      </w:pPr>
      <w:r w:rsidRPr="00690C3C">
        <w:rPr>
          <w:rFonts w:ascii="Times New Roman" w:hAnsi="Times New Roman" w:cs="Times New Roman"/>
        </w:rPr>
        <w:t>Рисунок 1 – Характер изменения сил трения от давления</w:t>
      </w:r>
    </w:p>
    <w:p w14:paraId="28CAB9B9" w14:textId="77777777" w:rsidR="00690C3C" w:rsidRPr="00C11C2E" w:rsidRDefault="00690C3C" w:rsidP="00690C3C">
      <w:pPr>
        <w:spacing w:after="0" w:line="20" w:lineRule="atLeast"/>
        <w:jc w:val="center"/>
        <w:rPr>
          <w:rFonts w:ascii="Times New Roman" w:hAnsi="Times New Roman" w:cs="Times New Roman"/>
        </w:rPr>
      </w:pPr>
      <w:r>
        <w:rPr>
          <w:rFonts w:ascii="Times New Roman" w:hAnsi="Times New Roman" w:cs="Times New Roman"/>
          <w:noProof/>
          <w:lang w:eastAsia="ru-RU"/>
        </w:rPr>
        <w:drawing>
          <wp:inline distT="0" distB="0" distL="0" distR="0" wp14:anchorId="36D72C1C" wp14:editId="77C4096E">
            <wp:extent cx="3649648" cy="1618845"/>
            <wp:effectExtent l="0" t="0" r="825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1179" cy="1619524"/>
                    </a:xfrm>
                    <a:prstGeom prst="rect">
                      <a:avLst/>
                    </a:prstGeom>
                    <a:noFill/>
                    <a:ln>
                      <a:noFill/>
                    </a:ln>
                  </pic:spPr>
                </pic:pic>
              </a:graphicData>
            </a:graphic>
          </wp:inline>
        </w:drawing>
      </w:r>
    </w:p>
    <w:p w14:paraId="0443C487" w14:textId="77777777" w:rsidR="00690C3C" w:rsidRDefault="00690C3C" w:rsidP="00690C3C">
      <w:pPr>
        <w:spacing w:after="0" w:line="20" w:lineRule="atLeast"/>
        <w:jc w:val="center"/>
        <w:rPr>
          <w:rFonts w:ascii="Times New Roman" w:hAnsi="Times New Roman" w:cs="Times New Roman"/>
        </w:rPr>
      </w:pPr>
      <w:r w:rsidRPr="00C11C2E">
        <w:rPr>
          <w:rFonts w:ascii="Times New Roman" w:hAnsi="Times New Roman" w:cs="Times New Roman"/>
        </w:rPr>
        <w:t>Рисунок 2 – Зависимость коэффициента трения от высоты неровностей на трущихся поверхностях</w:t>
      </w:r>
    </w:p>
    <w:p w14:paraId="7D4BBCC3" w14:textId="77777777" w:rsidR="00690C3C" w:rsidRPr="00C11C2E" w:rsidRDefault="00690C3C" w:rsidP="00690C3C">
      <w:pPr>
        <w:spacing w:after="0" w:line="20" w:lineRule="atLeast"/>
        <w:jc w:val="center"/>
        <w:rPr>
          <w:rFonts w:ascii="Times New Roman" w:hAnsi="Times New Roman" w:cs="Times New Roman"/>
        </w:rPr>
      </w:pPr>
      <w:r>
        <w:rPr>
          <w:rFonts w:ascii="Times New Roman" w:hAnsi="Times New Roman" w:cs="Times New Roman"/>
          <w:noProof/>
          <w:lang w:eastAsia="ru-RU"/>
        </w:rPr>
        <w:drawing>
          <wp:inline distT="0" distB="0" distL="0" distR="0" wp14:anchorId="4E3470B0" wp14:editId="4CD3F10B">
            <wp:extent cx="3799084" cy="19516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461" cy="1957474"/>
                    </a:xfrm>
                    <a:prstGeom prst="rect">
                      <a:avLst/>
                    </a:prstGeom>
                    <a:noFill/>
                    <a:ln>
                      <a:noFill/>
                    </a:ln>
                  </pic:spPr>
                </pic:pic>
              </a:graphicData>
            </a:graphic>
          </wp:inline>
        </w:drawing>
      </w:r>
    </w:p>
    <w:p w14:paraId="5D9592FA" w14:textId="77777777" w:rsidR="00690C3C" w:rsidRDefault="00690C3C" w:rsidP="00690C3C">
      <w:pPr>
        <w:spacing w:after="0" w:line="20" w:lineRule="atLeast"/>
        <w:jc w:val="center"/>
        <w:rPr>
          <w:rFonts w:ascii="Times New Roman" w:hAnsi="Times New Roman" w:cs="Times New Roman"/>
        </w:rPr>
      </w:pPr>
      <w:r w:rsidRPr="00C11C2E">
        <w:rPr>
          <w:rFonts w:ascii="Times New Roman" w:hAnsi="Times New Roman" w:cs="Times New Roman"/>
        </w:rPr>
        <w:t>Рисунок 3 – Зависимость коэффициента статического трения от времени формирования контакта</w:t>
      </w:r>
    </w:p>
    <w:p w14:paraId="54C7B3F1" w14:textId="77777777" w:rsidR="00690C3C" w:rsidRPr="00C11C2E" w:rsidRDefault="00690C3C" w:rsidP="00690C3C">
      <w:pPr>
        <w:spacing w:after="0" w:line="20" w:lineRule="atLeast"/>
        <w:jc w:val="center"/>
        <w:rPr>
          <w:rFonts w:ascii="Times New Roman" w:hAnsi="Times New Roman" w:cs="Times New Roman"/>
        </w:rPr>
      </w:pPr>
      <w:r>
        <w:rPr>
          <w:rFonts w:ascii="Times New Roman" w:hAnsi="Times New Roman" w:cs="Times New Roman"/>
          <w:noProof/>
          <w:sz w:val="24"/>
          <w:lang w:eastAsia="ru-RU"/>
        </w:rPr>
        <w:drawing>
          <wp:inline distT="0" distB="0" distL="0" distR="0" wp14:anchorId="4D28F802" wp14:editId="37BF4AC8">
            <wp:extent cx="3657600" cy="209914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099144"/>
                    </a:xfrm>
                    <a:prstGeom prst="rect">
                      <a:avLst/>
                    </a:prstGeom>
                    <a:noFill/>
                    <a:ln>
                      <a:noFill/>
                    </a:ln>
                  </pic:spPr>
                </pic:pic>
              </a:graphicData>
            </a:graphic>
          </wp:inline>
        </w:drawing>
      </w:r>
    </w:p>
    <w:p w14:paraId="0C4EFC12" w14:textId="77777777" w:rsidR="00690C3C" w:rsidRDefault="00690C3C" w:rsidP="00690C3C">
      <w:pPr>
        <w:spacing w:after="0" w:line="20" w:lineRule="atLeast"/>
        <w:jc w:val="both"/>
        <w:rPr>
          <w:rFonts w:ascii="Times New Roman" w:hAnsi="Times New Roman" w:cs="Times New Roman"/>
        </w:rPr>
      </w:pPr>
      <w:r w:rsidRPr="00C11C2E">
        <w:rPr>
          <w:rFonts w:ascii="Times New Roman" w:hAnsi="Times New Roman" w:cs="Times New Roman"/>
        </w:rPr>
        <w:lastRenderedPageBreak/>
        <w:t>Рисунок 4 – Зависимость коэффициента трения от скорости относительного скольжения твердых тел</w:t>
      </w:r>
    </w:p>
    <w:p w14:paraId="40DADB1C" w14:textId="2E6292E0" w:rsidR="00690C3C" w:rsidRDefault="00690C3C" w:rsidP="00690C3C">
      <w:pPr>
        <w:ind w:left="360"/>
        <w:rPr>
          <w:rFonts w:ascii="Times New Roman" w:hAnsi="Times New Roman" w:cs="Times New Roman"/>
        </w:rPr>
      </w:pPr>
      <w:r>
        <w:t xml:space="preserve">0А - </w:t>
      </w:r>
      <w:r w:rsidRPr="00C11C2E">
        <w:rPr>
          <w:rFonts w:ascii="Times New Roman" w:hAnsi="Times New Roman" w:cs="Times New Roman"/>
        </w:rPr>
        <w:t>осуществляется процесс формирования фрикционного контакта</w:t>
      </w:r>
    </w:p>
    <w:p w14:paraId="16A9743E" w14:textId="3BE8D65A" w:rsidR="00690C3C" w:rsidRDefault="00690C3C" w:rsidP="00690C3C">
      <w:pPr>
        <w:ind w:left="360"/>
        <w:rPr>
          <w:rFonts w:ascii="Times New Roman" w:hAnsi="Times New Roman" w:cs="Times New Roman"/>
        </w:rPr>
      </w:pPr>
      <w:r>
        <w:t xml:space="preserve">АВ - </w:t>
      </w:r>
      <w:r w:rsidRPr="00C11C2E">
        <w:rPr>
          <w:rFonts w:ascii="Times New Roman" w:hAnsi="Times New Roman" w:cs="Times New Roman"/>
        </w:rPr>
        <w:t>за счет быстроты относительного смещения трущихся тел и их реологических свойств, время контактирования между неровностями поверхностей трения сокращается настолько, что полного формирования фрикционного контакта не происходит и трение между телами уменьшается</w:t>
      </w:r>
    </w:p>
    <w:p w14:paraId="6E740E50" w14:textId="31EA30E4" w:rsidR="00690C3C" w:rsidRDefault="00690C3C" w:rsidP="00690C3C">
      <w:pPr>
        <w:ind w:left="360"/>
        <w:rPr>
          <w:rFonts w:ascii="Times New Roman" w:hAnsi="Times New Roman" w:cs="Times New Roman"/>
        </w:rPr>
      </w:pPr>
      <w:r>
        <w:t xml:space="preserve">ВС - </w:t>
      </w:r>
      <w:r w:rsidRPr="00C11C2E">
        <w:rPr>
          <w:rFonts w:ascii="Times New Roman" w:hAnsi="Times New Roman" w:cs="Times New Roman"/>
        </w:rPr>
        <w:t>фрикционный контакт между твердыми телами находится в динамическом равновесии и остается несформированным</w:t>
      </w:r>
    </w:p>
    <w:p w14:paraId="3C019033" w14:textId="29B8B48C" w:rsidR="00690C3C" w:rsidRPr="00690C3C" w:rsidRDefault="00690C3C" w:rsidP="00690C3C">
      <w:pPr>
        <w:ind w:left="360"/>
      </w:pPr>
      <w:r>
        <w:t>С</w:t>
      </w:r>
      <w:r>
        <w:rPr>
          <w:lang w:val="en-US"/>
        </w:rPr>
        <w:t>D</w:t>
      </w:r>
      <w:r>
        <w:t xml:space="preserve"> - </w:t>
      </w:r>
      <w:r w:rsidRPr="00C11C2E">
        <w:rPr>
          <w:rFonts w:ascii="Times New Roman" w:hAnsi="Times New Roman" w:cs="Times New Roman"/>
        </w:rPr>
        <w:t>тепло, выделяющееся в зоне трения, уже не успевает рассеиваться в окружающую среду и приводит к перегреву материала, составляющего фрикционный контакт. Это приводит к появлению большого количества дефектов в кристаллической решетке и вызывает снижение силы трения</w:t>
      </w:r>
      <w:r>
        <w:rPr>
          <w:rFonts w:ascii="Times New Roman" w:hAnsi="Times New Roman" w:cs="Times New Roman"/>
        </w:rPr>
        <w:t xml:space="preserve"> (для металлов)</w:t>
      </w:r>
    </w:p>
    <w:p w14:paraId="16EDD6F7" w14:textId="29725872" w:rsidR="00C94A19" w:rsidRDefault="00C94A19" w:rsidP="00690C3C">
      <w:pPr>
        <w:pStyle w:val="1"/>
      </w:pPr>
      <w:bookmarkStart w:id="9" w:name="_Toc516604865"/>
      <w:r>
        <w:t>8.Определение композиционного материала. Классификация композиционных материалов.</w:t>
      </w:r>
      <w:bookmarkEnd w:id="9"/>
    </w:p>
    <w:p w14:paraId="761E5D37" w14:textId="77777777" w:rsidR="0059091D" w:rsidRPr="00A94B9B" w:rsidRDefault="0059091D" w:rsidP="0059091D">
      <w:pPr>
        <w:spacing w:after="0" w:line="20" w:lineRule="atLeast"/>
        <w:ind w:firstLine="709"/>
        <w:jc w:val="both"/>
        <w:rPr>
          <w:rFonts w:ascii="Times New Roman" w:hAnsi="Times New Roman" w:cs="Times New Roman"/>
        </w:rPr>
      </w:pPr>
      <w:r w:rsidRPr="00A94B9B">
        <w:rPr>
          <w:rFonts w:ascii="Times New Roman" w:hAnsi="Times New Roman" w:cs="Times New Roman"/>
          <w:b/>
        </w:rPr>
        <w:t>Композиционным материалом (КМ)</w:t>
      </w:r>
      <w:r w:rsidRPr="00A94B9B">
        <w:rPr>
          <w:rFonts w:ascii="Times New Roman" w:hAnsi="Times New Roman" w:cs="Times New Roman"/>
        </w:rPr>
        <w:t xml:space="preserve"> или композитом называют объемную гетерогенную систему, состоящую из сильно различающихся по свойствам, взаимно нерастворимых компонентов, строение которой позволяет использовать преимущества каждого из них.</w:t>
      </w:r>
    </w:p>
    <w:p w14:paraId="1DE2C281" w14:textId="77777777" w:rsidR="00A824BF" w:rsidRPr="00A94B9B" w:rsidRDefault="00A824BF" w:rsidP="00A824BF">
      <w:pPr>
        <w:spacing w:line="20" w:lineRule="atLeast"/>
        <w:ind w:firstLine="708"/>
        <w:jc w:val="both"/>
        <w:rPr>
          <w:rFonts w:ascii="Times New Roman" w:hAnsi="Times New Roman" w:cs="Times New Roman"/>
        </w:rPr>
      </w:pPr>
      <w:r w:rsidRPr="00A94B9B">
        <w:rPr>
          <w:rFonts w:ascii="Times New Roman" w:hAnsi="Times New Roman" w:cs="Times New Roman"/>
        </w:rPr>
        <w:t>КМ состоят из сравнительно пластичного матричного материала-основы и более твердых и прочных компонентов, являющихся наполнителями</w:t>
      </w:r>
      <w:r>
        <w:rPr>
          <w:rFonts w:ascii="Times New Roman" w:hAnsi="Times New Roman" w:cs="Times New Roman"/>
        </w:rPr>
        <w:t xml:space="preserve"> (армирующие вещества)</w:t>
      </w:r>
      <w:r w:rsidRPr="00A94B9B">
        <w:rPr>
          <w:rFonts w:ascii="Times New Roman" w:hAnsi="Times New Roman" w:cs="Times New Roman"/>
        </w:rPr>
        <w:t>. Свойства КМ зависят от свойств основы, наполнителей и прочности связи между ними.</w:t>
      </w:r>
    </w:p>
    <w:p w14:paraId="1F4C98D2" w14:textId="77777777" w:rsidR="00A824BF" w:rsidRDefault="00A824BF" w:rsidP="00A824BF">
      <w:pPr>
        <w:spacing w:after="120" w:line="20" w:lineRule="atLeast"/>
        <w:ind w:firstLine="709"/>
        <w:jc w:val="both"/>
        <w:rPr>
          <w:rFonts w:ascii="Times New Roman" w:hAnsi="Times New Roman" w:cs="Times New Roman"/>
        </w:rPr>
      </w:pPr>
      <w:r w:rsidRPr="00A94B9B">
        <w:rPr>
          <w:rFonts w:ascii="Times New Roman" w:hAnsi="Times New Roman" w:cs="Times New Roman"/>
        </w:rPr>
        <w:t>Матрица придает изделию из композита заданную форму и монолитность, обеспечивая передачу и распределение нагрузки арматуре из наполнителей, и защищает армирующие элементы от внешних воздействий. В зависимости</w:t>
      </w:r>
      <w:r>
        <w:rPr>
          <w:rFonts w:ascii="Times New Roman" w:hAnsi="Times New Roman" w:cs="Times New Roman"/>
        </w:rPr>
        <w:t xml:space="preserve"> от материала основы различают:</w:t>
      </w:r>
    </w:p>
    <w:p w14:paraId="588F6E7A" w14:textId="77777777" w:rsidR="00A824BF" w:rsidRPr="00A94B9B" w:rsidRDefault="00A824BF" w:rsidP="00A824BF">
      <w:pPr>
        <w:pStyle w:val="a9"/>
        <w:numPr>
          <w:ilvl w:val="0"/>
          <w:numId w:val="15"/>
        </w:numPr>
        <w:spacing w:after="0" w:line="20" w:lineRule="atLeast"/>
        <w:jc w:val="both"/>
        <w:rPr>
          <w:rFonts w:ascii="Times New Roman" w:hAnsi="Times New Roman" w:cs="Times New Roman"/>
        </w:rPr>
      </w:pPr>
      <w:r w:rsidRPr="00A94B9B">
        <w:rPr>
          <w:rFonts w:ascii="Times New Roman" w:hAnsi="Times New Roman" w:cs="Times New Roman"/>
        </w:rPr>
        <w:t xml:space="preserve">КМ с металлической матрицей, или </w:t>
      </w:r>
      <w:r w:rsidRPr="00A824BF">
        <w:rPr>
          <w:rFonts w:ascii="Times New Roman" w:hAnsi="Times New Roman" w:cs="Times New Roman"/>
        </w:rPr>
        <w:t>металлические композиционные материалы (МКМ),</w:t>
      </w:r>
    </w:p>
    <w:p w14:paraId="118E3562" w14:textId="77777777" w:rsidR="00A824BF" w:rsidRPr="00A94B9B" w:rsidRDefault="00A824BF" w:rsidP="00A824BF">
      <w:pPr>
        <w:pStyle w:val="a9"/>
        <w:numPr>
          <w:ilvl w:val="0"/>
          <w:numId w:val="15"/>
        </w:numPr>
        <w:spacing w:after="0" w:line="20" w:lineRule="atLeast"/>
        <w:jc w:val="both"/>
        <w:rPr>
          <w:rFonts w:ascii="Times New Roman" w:hAnsi="Times New Roman" w:cs="Times New Roman"/>
        </w:rPr>
      </w:pPr>
      <w:r w:rsidRPr="00A94B9B">
        <w:rPr>
          <w:rFonts w:ascii="Times New Roman" w:hAnsi="Times New Roman" w:cs="Times New Roman"/>
        </w:rPr>
        <w:t>КМ с полимерной матрицей - полимерные композиционные материалы (ПКМ)</w:t>
      </w:r>
    </w:p>
    <w:p w14:paraId="066207C2" w14:textId="77777777" w:rsidR="00A824BF" w:rsidRDefault="00A824BF" w:rsidP="00A824BF">
      <w:pPr>
        <w:pStyle w:val="a9"/>
        <w:numPr>
          <w:ilvl w:val="0"/>
          <w:numId w:val="15"/>
        </w:numPr>
        <w:spacing w:after="200" w:line="20" w:lineRule="atLeast"/>
        <w:jc w:val="both"/>
        <w:rPr>
          <w:rFonts w:ascii="Times New Roman" w:hAnsi="Times New Roman" w:cs="Times New Roman"/>
        </w:rPr>
      </w:pPr>
      <w:r w:rsidRPr="00A94B9B">
        <w:rPr>
          <w:rFonts w:ascii="Times New Roman" w:hAnsi="Times New Roman" w:cs="Times New Roman"/>
        </w:rPr>
        <w:t>КМ с керамической матрицей - керамические композиционные материалы (ККМ).</w:t>
      </w:r>
    </w:p>
    <w:p w14:paraId="236E3FC8" w14:textId="1B5AD31F" w:rsidR="00A824BF" w:rsidRPr="00A824BF" w:rsidRDefault="00A824BF" w:rsidP="00A824BF">
      <w:pPr>
        <w:pStyle w:val="a9"/>
        <w:spacing w:after="200" w:line="20" w:lineRule="atLeast"/>
        <w:ind w:left="0"/>
        <w:jc w:val="both"/>
        <w:rPr>
          <w:rFonts w:ascii="Times New Roman" w:hAnsi="Times New Roman" w:cs="Times New Roman"/>
        </w:rPr>
      </w:pPr>
      <w:r w:rsidRPr="00A824BF">
        <w:rPr>
          <w:rFonts w:ascii="Times New Roman" w:hAnsi="Times New Roman" w:cs="Times New Roman"/>
        </w:rPr>
        <w:t xml:space="preserve">Ведущую роль в КМ играют упрочняющие наполнители. Они имеют высокую прочность, твердость и модуль упругости. По типу упрочняющих наполнителей КМ подразделяют на </w:t>
      </w:r>
      <w:proofErr w:type="spellStart"/>
      <w:r w:rsidRPr="00A824BF">
        <w:rPr>
          <w:rFonts w:ascii="Times New Roman" w:hAnsi="Times New Roman" w:cs="Times New Roman"/>
        </w:rPr>
        <w:t>дисперсноупрочненные</w:t>
      </w:r>
      <w:proofErr w:type="spellEnd"/>
      <w:r w:rsidRPr="00A824BF">
        <w:rPr>
          <w:rFonts w:ascii="Times New Roman" w:hAnsi="Times New Roman" w:cs="Times New Roman"/>
        </w:rPr>
        <w:t xml:space="preserve"> (1</w:t>
      </w:r>
      <w:r w:rsidRPr="00A824BF">
        <w:rPr>
          <w:rFonts w:ascii="Times New Roman" w:hAnsi="Times New Roman" w:cs="Times New Roman"/>
          <w:lang w:val="en-US"/>
        </w:rPr>
        <w:t>D</w:t>
      </w:r>
      <w:r w:rsidRPr="00A824BF">
        <w:rPr>
          <w:rFonts w:ascii="Times New Roman" w:hAnsi="Times New Roman" w:cs="Times New Roman"/>
        </w:rPr>
        <w:t>), волокнистые (2</w:t>
      </w:r>
      <w:r w:rsidRPr="00A824BF">
        <w:rPr>
          <w:rFonts w:ascii="Times New Roman" w:hAnsi="Times New Roman" w:cs="Times New Roman"/>
          <w:lang w:val="en-US"/>
        </w:rPr>
        <w:t>D</w:t>
      </w:r>
      <w:r w:rsidRPr="00A824BF">
        <w:rPr>
          <w:rFonts w:ascii="Times New Roman" w:hAnsi="Times New Roman" w:cs="Times New Roman"/>
        </w:rPr>
        <w:t>) и слоистые (3</w:t>
      </w:r>
      <w:r w:rsidRPr="00A824BF">
        <w:rPr>
          <w:rFonts w:ascii="Times New Roman" w:hAnsi="Times New Roman" w:cs="Times New Roman"/>
          <w:lang w:val="en-US"/>
        </w:rPr>
        <w:t>D</w:t>
      </w:r>
      <w:r w:rsidRPr="00A824BF">
        <w:rPr>
          <w:rFonts w:ascii="Times New Roman" w:hAnsi="Times New Roman" w:cs="Times New Roman"/>
        </w:rPr>
        <w:t>) (рис. 1.1).</w:t>
      </w:r>
    </w:p>
    <w:p w14:paraId="5791A35D" w14:textId="77777777" w:rsidR="00A824BF" w:rsidRPr="00A824BF" w:rsidRDefault="00A824BF" w:rsidP="00A824BF">
      <w:pPr>
        <w:spacing w:line="20" w:lineRule="atLeast"/>
        <w:ind w:left="360"/>
        <w:jc w:val="center"/>
        <w:rPr>
          <w:rFonts w:ascii="Times New Roman" w:hAnsi="Times New Roman" w:cs="Times New Roman"/>
        </w:rPr>
      </w:pPr>
      <w:r>
        <w:rPr>
          <w:noProof/>
          <w:lang w:eastAsia="ru-RU"/>
        </w:rPr>
        <w:drawing>
          <wp:inline distT="0" distB="0" distL="0" distR="0" wp14:anchorId="506BB70C" wp14:editId="4F5A2E03">
            <wp:extent cx="5314315" cy="1217295"/>
            <wp:effectExtent l="0" t="0" r="635" b="1905"/>
            <wp:docPr id="19" name="Рисунок 19" descr="http://ok-t.ru/studopediaru/baza9/335943028504.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9/335943028504.files/image0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315" cy="1217295"/>
                    </a:xfrm>
                    <a:prstGeom prst="rect">
                      <a:avLst/>
                    </a:prstGeom>
                    <a:noFill/>
                    <a:ln>
                      <a:noFill/>
                    </a:ln>
                  </pic:spPr>
                </pic:pic>
              </a:graphicData>
            </a:graphic>
          </wp:inline>
        </w:drawing>
      </w:r>
    </w:p>
    <w:p w14:paraId="22B7CF81" w14:textId="0934FA1C" w:rsidR="00690C3C" w:rsidRPr="0059091D" w:rsidRDefault="00A824BF" w:rsidP="00A824BF">
      <w:pPr>
        <w:ind w:left="360"/>
        <w:jc w:val="center"/>
      </w:pPr>
      <w:r w:rsidRPr="00A824BF">
        <w:rPr>
          <w:rFonts w:ascii="Times New Roman" w:hAnsi="Times New Roman" w:cs="Times New Roman"/>
        </w:rPr>
        <w:lastRenderedPageBreak/>
        <w:t xml:space="preserve">Рис. 1.1. Схемы строения композиционных материалов: а - </w:t>
      </w:r>
      <w:proofErr w:type="spellStart"/>
      <w:r w:rsidRPr="00A824BF">
        <w:rPr>
          <w:rFonts w:ascii="Times New Roman" w:hAnsi="Times New Roman" w:cs="Times New Roman"/>
        </w:rPr>
        <w:t>дисперсноупрочненные</w:t>
      </w:r>
      <w:proofErr w:type="spellEnd"/>
      <w:r w:rsidRPr="00A824BF">
        <w:rPr>
          <w:rFonts w:ascii="Times New Roman" w:hAnsi="Times New Roman" w:cs="Times New Roman"/>
        </w:rPr>
        <w:t>; б - волокнистые; в – слоистые</w:t>
      </w:r>
    </w:p>
    <w:p w14:paraId="21D223DB" w14:textId="67FBFD7A" w:rsidR="00C94A19" w:rsidRDefault="00C94A19" w:rsidP="00A824BF">
      <w:pPr>
        <w:pStyle w:val="1"/>
      </w:pPr>
      <w:bookmarkStart w:id="10" w:name="_Toc516604866"/>
      <w:r>
        <w:t>9</w:t>
      </w:r>
      <w:r w:rsidR="00A824BF">
        <w:t>.</w:t>
      </w:r>
      <w:r>
        <w:t>Типы волокнистых материалов и их классификация. Типы полимерных матриц.</w:t>
      </w:r>
      <w:bookmarkEnd w:id="10"/>
    </w:p>
    <w:p w14:paraId="38E1E901" w14:textId="35F0FCB5" w:rsidR="005C6F8C" w:rsidRDefault="005C6F8C" w:rsidP="005C6F8C">
      <w:pPr>
        <w:spacing w:after="0" w:line="20" w:lineRule="atLeast"/>
        <w:ind w:firstLine="708"/>
        <w:jc w:val="both"/>
        <w:rPr>
          <w:rFonts w:ascii="Times New Roman" w:hAnsi="Times New Roman" w:cs="Times New Roman"/>
        </w:rPr>
      </w:pPr>
      <w:r w:rsidRPr="00BE6D12">
        <w:rPr>
          <w:rFonts w:ascii="Times New Roman" w:hAnsi="Times New Roman" w:cs="Times New Roman"/>
          <w:i/>
        </w:rPr>
        <w:t xml:space="preserve">Углеродное волокно </w:t>
      </w:r>
      <w:r>
        <w:rPr>
          <w:rFonts w:ascii="Times New Roman" w:hAnsi="Times New Roman" w:cs="Times New Roman"/>
        </w:rPr>
        <w:t>–</w:t>
      </w:r>
      <w:r w:rsidRPr="00BE6D12">
        <w:rPr>
          <w:rFonts w:ascii="Times New Roman" w:hAnsi="Times New Roman" w:cs="Times New Roman"/>
        </w:rPr>
        <w:t xml:space="preserve"> </w:t>
      </w:r>
      <w:r w:rsidRPr="00AC0F79">
        <w:rPr>
          <w:rFonts w:ascii="Times New Roman" w:hAnsi="Times New Roman" w:cs="Times New Roman"/>
        </w:rPr>
        <w:t>материал, состоящий из тонких нитей диаметром от 5 до 15 мкм, образованных преимущественно атомами углерода</w:t>
      </w:r>
      <w:r>
        <w:rPr>
          <w:rFonts w:ascii="Times New Roman" w:hAnsi="Times New Roman" w:cs="Times New Roman"/>
        </w:rPr>
        <w:t>.</w:t>
      </w:r>
      <w:r w:rsidRPr="00AC0F79">
        <w:rPr>
          <w:rFonts w:ascii="Times New Roman" w:hAnsi="Times New Roman" w:cs="Times New Roman"/>
        </w:rPr>
        <w:t xml:space="preserve"> Выравнивание кристаллов, придает волокну большую прочность на растяжение. Углеродные волокна характеризуются высокой</w:t>
      </w:r>
      <w:r>
        <w:rPr>
          <w:rFonts w:ascii="Times New Roman" w:hAnsi="Times New Roman" w:cs="Times New Roman"/>
        </w:rPr>
        <w:t xml:space="preserve"> прочностью,</w:t>
      </w:r>
      <w:r w:rsidRPr="00AC0F79">
        <w:rPr>
          <w:rFonts w:ascii="Times New Roman" w:hAnsi="Times New Roman" w:cs="Times New Roman"/>
        </w:rPr>
        <w:t xml:space="preserve"> силой натяжения, низким удельным весом, низким коэффициентом температурного расширения и химической инертностью.</w:t>
      </w:r>
    </w:p>
    <w:p w14:paraId="4DB4A74D" w14:textId="77777777" w:rsidR="005C6F8C" w:rsidRDefault="005C6F8C" w:rsidP="005C6F8C">
      <w:pPr>
        <w:spacing w:after="0" w:line="20" w:lineRule="atLeast"/>
        <w:ind w:firstLine="708"/>
        <w:jc w:val="both"/>
        <w:rPr>
          <w:rFonts w:ascii="Times New Roman" w:hAnsi="Times New Roman" w:cs="Times New Roman"/>
        </w:rPr>
      </w:pPr>
      <w:r w:rsidRPr="00BE6D12">
        <w:rPr>
          <w:rFonts w:ascii="Times New Roman" w:hAnsi="Times New Roman" w:cs="Times New Roman"/>
          <w:i/>
        </w:rPr>
        <w:t>Стекловолокно</w:t>
      </w:r>
      <w:r>
        <w:rPr>
          <w:rFonts w:ascii="Times New Roman" w:hAnsi="Times New Roman" w:cs="Times New Roman"/>
        </w:rPr>
        <w:t xml:space="preserve"> –</w:t>
      </w:r>
      <w:r w:rsidRPr="00BE6D12">
        <w:rPr>
          <w:rFonts w:ascii="Times New Roman" w:hAnsi="Times New Roman" w:cs="Times New Roman"/>
        </w:rPr>
        <w:t xml:space="preserve"> волокно или комплексная нить, формируемые из стекла. В такой форме стекло демонстрирует необычные для себя свойства: не бьётся и не ломается, а вместо этого легко гнётся без разрушения. Это позволяет ткать из него стеклоткань.</w:t>
      </w:r>
    </w:p>
    <w:p w14:paraId="268309F1" w14:textId="0405F160" w:rsidR="005C6F8C" w:rsidRDefault="005C6F8C" w:rsidP="005C6F8C">
      <w:pPr>
        <w:spacing w:after="0" w:line="20" w:lineRule="atLeast"/>
        <w:ind w:firstLine="708"/>
        <w:jc w:val="both"/>
        <w:rPr>
          <w:rFonts w:ascii="Times New Roman" w:hAnsi="Times New Roman" w:cs="Times New Roman"/>
        </w:rPr>
      </w:pPr>
      <w:r w:rsidRPr="00BE6D12">
        <w:rPr>
          <w:rFonts w:ascii="Times New Roman" w:hAnsi="Times New Roman" w:cs="Times New Roman"/>
          <w:i/>
        </w:rPr>
        <w:t>Пара-</w:t>
      </w:r>
      <w:proofErr w:type="spellStart"/>
      <w:r w:rsidRPr="00BE6D12">
        <w:rPr>
          <w:rFonts w:ascii="Times New Roman" w:hAnsi="Times New Roman" w:cs="Times New Roman"/>
          <w:i/>
        </w:rPr>
        <w:t>арамидное</w:t>
      </w:r>
      <w:proofErr w:type="spellEnd"/>
      <w:r w:rsidRPr="00BE6D12">
        <w:rPr>
          <w:rFonts w:ascii="Times New Roman" w:hAnsi="Times New Roman" w:cs="Times New Roman"/>
          <w:i/>
        </w:rPr>
        <w:t xml:space="preserve"> волокно</w:t>
      </w:r>
      <w:r>
        <w:rPr>
          <w:rFonts w:ascii="Times New Roman" w:hAnsi="Times New Roman" w:cs="Times New Roman"/>
        </w:rPr>
        <w:t xml:space="preserve"> (</w:t>
      </w:r>
      <w:r w:rsidRPr="00041825">
        <w:rPr>
          <w:rFonts w:ascii="Times New Roman" w:hAnsi="Times New Roman" w:cs="Times New Roman"/>
        </w:rPr>
        <w:t>кевлар</w:t>
      </w:r>
      <w:r>
        <w:rPr>
          <w:rFonts w:ascii="Times New Roman" w:hAnsi="Times New Roman" w:cs="Times New Roman"/>
        </w:rPr>
        <w:t>) –</w:t>
      </w:r>
      <w:r w:rsidRPr="00BE6D12">
        <w:rPr>
          <w:rFonts w:ascii="Times New Roman" w:hAnsi="Times New Roman" w:cs="Times New Roman"/>
        </w:rPr>
        <w:t xml:space="preserve"> длинная цепочка синтетического полиамида</w:t>
      </w:r>
      <w:r>
        <w:rPr>
          <w:rFonts w:ascii="Times New Roman" w:hAnsi="Times New Roman" w:cs="Times New Roman"/>
        </w:rPr>
        <w:t xml:space="preserve">. </w:t>
      </w:r>
      <w:r w:rsidRPr="00BE6D12">
        <w:rPr>
          <w:rFonts w:ascii="Times New Roman" w:hAnsi="Times New Roman" w:cs="Times New Roman"/>
        </w:rPr>
        <w:t xml:space="preserve">Свойства </w:t>
      </w:r>
      <w:proofErr w:type="spellStart"/>
      <w:r w:rsidRPr="00BE6D12">
        <w:rPr>
          <w:rFonts w:ascii="Times New Roman" w:hAnsi="Times New Roman" w:cs="Times New Roman"/>
        </w:rPr>
        <w:t>арамидных</w:t>
      </w:r>
      <w:proofErr w:type="spellEnd"/>
      <w:r w:rsidRPr="00BE6D12">
        <w:rPr>
          <w:rFonts w:ascii="Times New Roman" w:hAnsi="Times New Roman" w:cs="Times New Roman"/>
        </w:rPr>
        <w:t xml:space="preserve"> волокон определяются одновременно и химической, и физической микроструктурой. </w:t>
      </w:r>
      <w:r>
        <w:rPr>
          <w:rFonts w:ascii="Times New Roman" w:hAnsi="Times New Roman" w:cs="Times New Roman"/>
        </w:rPr>
        <w:t>П</w:t>
      </w:r>
      <w:r w:rsidRPr="00041825">
        <w:rPr>
          <w:rFonts w:ascii="Times New Roman" w:hAnsi="Times New Roman" w:cs="Times New Roman"/>
        </w:rPr>
        <w:t>ара-</w:t>
      </w:r>
      <w:proofErr w:type="spellStart"/>
      <w:r w:rsidRPr="00041825">
        <w:rPr>
          <w:rFonts w:ascii="Times New Roman" w:hAnsi="Times New Roman" w:cs="Times New Roman"/>
        </w:rPr>
        <w:t>арамиды</w:t>
      </w:r>
      <w:proofErr w:type="spellEnd"/>
      <w:r w:rsidRPr="00041825">
        <w:rPr>
          <w:rFonts w:ascii="Times New Roman" w:hAnsi="Times New Roman" w:cs="Times New Roman"/>
        </w:rPr>
        <w:t xml:space="preserve"> имеют высокие температуры стеклования около 370 °C, практически не горят и не плавятся. Все пара-</w:t>
      </w:r>
      <w:proofErr w:type="spellStart"/>
      <w:r w:rsidRPr="00041825">
        <w:rPr>
          <w:rFonts w:ascii="Times New Roman" w:hAnsi="Times New Roman" w:cs="Times New Roman"/>
        </w:rPr>
        <w:t>арамиды</w:t>
      </w:r>
      <w:proofErr w:type="spellEnd"/>
      <w:r w:rsidRPr="00041825">
        <w:rPr>
          <w:rFonts w:ascii="Times New Roman" w:hAnsi="Times New Roman" w:cs="Times New Roman"/>
        </w:rPr>
        <w:t xml:space="preserve">, предрасположены к </w:t>
      </w:r>
      <w:proofErr w:type="spellStart"/>
      <w:r w:rsidRPr="00041825">
        <w:rPr>
          <w:rFonts w:ascii="Times New Roman" w:hAnsi="Times New Roman" w:cs="Times New Roman"/>
        </w:rPr>
        <w:t>фоторазложению</w:t>
      </w:r>
      <w:proofErr w:type="spellEnd"/>
      <w:r w:rsidRPr="00041825">
        <w:rPr>
          <w:rFonts w:ascii="Times New Roman" w:hAnsi="Times New Roman" w:cs="Times New Roman"/>
        </w:rPr>
        <w:t xml:space="preserve"> и нуждаются в защите от попадания прямых солнечных лучей при использовании вне помещений.</w:t>
      </w:r>
    </w:p>
    <w:p w14:paraId="195EA87C" w14:textId="7309AFDC" w:rsidR="005C6F8C" w:rsidRDefault="005C6F8C" w:rsidP="005C6F8C">
      <w:pPr>
        <w:spacing w:after="0" w:line="20" w:lineRule="atLeast"/>
        <w:ind w:firstLine="708"/>
        <w:jc w:val="both"/>
        <w:rPr>
          <w:rFonts w:ascii="Times New Roman" w:hAnsi="Times New Roman" w:cs="Times New Roman"/>
        </w:rPr>
      </w:pPr>
      <w:r w:rsidRPr="00041825">
        <w:rPr>
          <w:rFonts w:ascii="Times New Roman" w:hAnsi="Times New Roman" w:cs="Times New Roman"/>
          <w:i/>
        </w:rPr>
        <w:t>Базальтовое волокно</w:t>
      </w:r>
      <w:r w:rsidRPr="00041825">
        <w:rPr>
          <w:rFonts w:ascii="Times New Roman" w:hAnsi="Times New Roman" w:cs="Times New Roman"/>
        </w:rPr>
        <w:t xml:space="preserve"> </w:t>
      </w:r>
      <w:r>
        <w:rPr>
          <w:rFonts w:ascii="Times New Roman" w:hAnsi="Times New Roman" w:cs="Times New Roman"/>
        </w:rPr>
        <w:t>–</w:t>
      </w:r>
      <w:r w:rsidRPr="00041825">
        <w:rPr>
          <w:rFonts w:ascii="Times New Roman" w:hAnsi="Times New Roman" w:cs="Times New Roman"/>
        </w:rPr>
        <w:t xml:space="preserve"> искусственный неорганический материал, получаемый из природных минералов путём их расплавления и последующего преобразования в волокно. Базальтовое волокно, созданное из природного камня, имеет очень хорошие показатели по химической стойкости. Волокна диаметром 16</w:t>
      </w:r>
      <w:r>
        <w:rPr>
          <w:rFonts w:ascii="Times New Roman" w:hAnsi="Times New Roman" w:cs="Times New Roman"/>
        </w:rPr>
        <w:t>–</w:t>
      </w:r>
      <w:r w:rsidRPr="00041825">
        <w:rPr>
          <w:rFonts w:ascii="Times New Roman" w:hAnsi="Times New Roman" w:cs="Times New Roman"/>
        </w:rPr>
        <w:t>18 мкм имеют 100 % стойкость к воде, 96 % к щёлочи, 94 % к кислоте. Модуль упругости волокна находится в пределах от 7 до 60 ГПа, прочность на растяжение от 600 до 3500 МПа.</w:t>
      </w:r>
    </w:p>
    <w:p w14:paraId="5F726799" w14:textId="77777777" w:rsidR="005C6F8C" w:rsidRDefault="005C6F8C" w:rsidP="005C6F8C">
      <w:pPr>
        <w:spacing w:after="0" w:line="20" w:lineRule="atLeast"/>
        <w:ind w:firstLine="426"/>
        <w:jc w:val="both"/>
        <w:rPr>
          <w:rFonts w:ascii="Times New Roman" w:hAnsi="Times New Roman" w:cs="Times New Roman"/>
        </w:rPr>
      </w:pPr>
    </w:p>
    <w:p w14:paraId="42FD4E85" w14:textId="77777777" w:rsidR="005C6F8C" w:rsidRDefault="005C6F8C" w:rsidP="005C6F8C">
      <w:pPr>
        <w:pStyle w:val="a9"/>
        <w:spacing w:after="0" w:line="20" w:lineRule="atLeast"/>
        <w:ind w:left="0"/>
        <w:rPr>
          <w:rFonts w:ascii="Times New Roman" w:hAnsi="Times New Roman" w:cs="Times New Roman"/>
        </w:rPr>
      </w:pPr>
      <w:r>
        <w:rPr>
          <w:rFonts w:ascii="Times New Roman" w:hAnsi="Times New Roman" w:cs="Times New Roman"/>
        </w:rPr>
        <w:t>Типы полимерных матриц:</w:t>
      </w:r>
    </w:p>
    <w:p w14:paraId="0ABA1A6A" w14:textId="77777777" w:rsidR="005C6F8C" w:rsidRDefault="005C6F8C" w:rsidP="005C6F8C">
      <w:pPr>
        <w:pStyle w:val="a9"/>
        <w:numPr>
          <w:ilvl w:val="0"/>
          <w:numId w:val="16"/>
        </w:numPr>
        <w:spacing w:after="0" w:line="20" w:lineRule="atLeast"/>
        <w:rPr>
          <w:rFonts w:ascii="Times New Roman" w:hAnsi="Times New Roman" w:cs="Times New Roman"/>
        </w:rPr>
      </w:pPr>
      <w:r>
        <w:rPr>
          <w:rFonts w:ascii="Times New Roman" w:hAnsi="Times New Roman" w:cs="Times New Roman"/>
        </w:rPr>
        <w:t>Термопластичные матрицы:</w:t>
      </w:r>
    </w:p>
    <w:p w14:paraId="2093FCAC" w14:textId="77777777" w:rsidR="005C6F8C" w:rsidRDefault="005C6F8C" w:rsidP="005C6F8C">
      <w:pPr>
        <w:pStyle w:val="a9"/>
        <w:numPr>
          <w:ilvl w:val="1"/>
          <w:numId w:val="16"/>
        </w:numPr>
        <w:spacing w:after="0" w:line="20" w:lineRule="atLeast"/>
        <w:rPr>
          <w:rFonts w:ascii="Times New Roman" w:hAnsi="Times New Roman" w:cs="Times New Roman"/>
        </w:rPr>
      </w:pPr>
      <w:r>
        <w:rPr>
          <w:rFonts w:ascii="Times New Roman" w:hAnsi="Times New Roman" w:cs="Times New Roman"/>
        </w:rPr>
        <w:t>Базовые:</w:t>
      </w:r>
    </w:p>
    <w:p w14:paraId="685113BF" w14:textId="77777777" w:rsidR="005C6F8C" w:rsidRDefault="005C6F8C" w:rsidP="005C6F8C">
      <w:pPr>
        <w:pStyle w:val="a9"/>
        <w:numPr>
          <w:ilvl w:val="2"/>
          <w:numId w:val="16"/>
        </w:numPr>
        <w:spacing w:after="0" w:line="20" w:lineRule="atLeast"/>
        <w:jc w:val="both"/>
        <w:rPr>
          <w:rFonts w:ascii="Times New Roman" w:hAnsi="Times New Roman" w:cs="Times New Roman"/>
        </w:rPr>
      </w:pPr>
      <w:r w:rsidRPr="00385875">
        <w:rPr>
          <w:rFonts w:ascii="Times New Roman" w:hAnsi="Times New Roman" w:cs="Times New Roman"/>
          <w:i/>
        </w:rPr>
        <w:t>Полистирол</w:t>
      </w:r>
      <w:r>
        <w:rPr>
          <w:rFonts w:ascii="Times New Roman" w:hAnsi="Times New Roman" w:cs="Times New Roman"/>
        </w:rPr>
        <w:t xml:space="preserve"> </w:t>
      </w:r>
      <w:r w:rsidRPr="00385875">
        <w:rPr>
          <w:rFonts w:ascii="Times New Roman" w:hAnsi="Times New Roman" w:cs="Times New Roman"/>
        </w:rPr>
        <w:t>– синтетический термопластичный твердый, жесткий, аморфный полимер. Продукт полимеризации стирола.</w:t>
      </w:r>
    </w:p>
    <w:p w14:paraId="096F683F" w14:textId="77777777" w:rsidR="005C6F8C" w:rsidRDefault="005C6F8C" w:rsidP="005C6F8C">
      <w:pPr>
        <w:pStyle w:val="a9"/>
        <w:numPr>
          <w:ilvl w:val="1"/>
          <w:numId w:val="16"/>
        </w:numPr>
        <w:spacing w:after="0" w:line="20" w:lineRule="atLeast"/>
        <w:rPr>
          <w:rFonts w:ascii="Times New Roman" w:hAnsi="Times New Roman" w:cs="Times New Roman"/>
        </w:rPr>
      </w:pPr>
      <w:r>
        <w:rPr>
          <w:rFonts w:ascii="Times New Roman" w:hAnsi="Times New Roman" w:cs="Times New Roman"/>
        </w:rPr>
        <w:t>Инженерные (выдерживают воздействие температур):</w:t>
      </w:r>
    </w:p>
    <w:p w14:paraId="11FEF4E8" w14:textId="77777777" w:rsidR="005C6F8C" w:rsidRDefault="005C6F8C" w:rsidP="005C6F8C">
      <w:pPr>
        <w:pStyle w:val="a9"/>
        <w:numPr>
          <w:ilvl w:val="2"/>
          <w:numId w:val="16"/>
        </w:numPr>
        <w:spacing w:after="0" w:line="20" w:lineRule="atLeast"/>
        <w:jc w:val="both"/>
        <w:rPr>
          <w:rFonts w:ascii="Times New Roman" w:hAnsi="Times New Roman" w:cs="Times New Roman"/>
        </w:rPr>
      </w:pPr>
      <w:r w:rsidRPr="00385875">
        <w:rPr>
          <w:rFonts w:ascii="Times New Roman" w:hAnsi="Times New Roman" w:cs="Times New Roman"/>
          <w:i/>
        </w:rPr>
        <w:t>Полиамиды</w:t>
      </w:r>
      <w:r w:rsidRPr="00385875">
        <w:rPr>
          <w:rFonts w:ascii="Times New Roman" w:hAnsi="Times New Roman" w:cs="Times New Roman"/>
        </w:rPr>
        <w:t xml:space="preserve"> – частично кристаллические термопластические полимеры, которые отличаются высокой прочностью, жесткостью и вязкостью, а также стойкостью к воздействию внешней среды. Большая часть свойств объясняется наличием амидных групп, которые связаны между собой с помощью водородных связей.</w:t>
      </w:r>
    </w:p>
    <w:p w14:paraId="7D062EB6" w14:textId="55AC8FC5" w:rsidR="005C6F8C" w:rsidRPr="00834157" w:rsidRDefault="005C6F8C" w:rsidP="005C6F8C">
      <w:pPr>
        <w:pStyle w:val="a9"/>
        <w:numPr>
          <w:ilvl w:val="2"/>
          <w:numId w:val="16"/>
        </w:numPr>
        <w:spacing w:after="0" w:line="20" w:lineRule="atLeast"/>
        <w:jc w:val="both"/>
        <w:rPr>
          <w:rFonts w:ascii="Times New Roman" w:hAnsi="Times New Roman" w:cs="Times New Roman"/>
        </w:rPr>
      </w:pPr>
      <w:r w:rsidRPr="00834157">
        <w:rPr>
          <w:rFonts w:ascii="Times New Roman" w:hAnsi="Times New Roman" w:cs="Times New Roman"/>
          <w:i/>
        </w:rPr>
        <w:t>Полиакрилонитрил</w:t>
      </w:r>
      <w:r w:rsidRPr="00834157">
        <w:rPr>
          <w:rFonts w:ascii="Times New Roman" w:hAnsi="Times New Roman" w:cs="Times New Roman"/>
        </w:rPr>
        <w:t xml:space="preserve"> – обладают достаточно высокой прочностью и сравнительно большой растяжимостью. Эти волокна характеризуются также высокой термостойкостью</w:t>
      </w:r>
      <w:r>
        <w:rPr>
          <w:rFonts w:ascii="Times New Roman" w:hAnsi="Times New Roman" w:cs="Times New Roman"/>
        </w:rPr>
        <w:t>.</w:t>
      </w:r>
    </w:p>
    <w:p w14:paraId="713AF26D" w14:textId="77777777" w:rsidR="005C6F8C" w:rsidRDefault="005C6F8C" w:rsidP="005C6F8C">
      <w:pPr>
        <w:pStyle w:val="a9"/>
        <w:numPr>
          <w:ilvl w:val="1"/>
          <w:numId w:val="16"/>
        </w:numPr>
        <w:spacing w:after="0" w:line="20" w:lineRule="atLeast"/>
        <w:rPr>
          <w:rFonts w:ascii="Times New Roman" w:hAnsi="Times New Roman" w:cs="Times New Roman"/>
        </w:rPr>
      </w:pPr>
      <w:proofErr w:type="spellStart"/>
      <w:r w:rsidRPr="002F4CE7">
        <w:rPr>
          <w:rFonts w:ascii="Times New Roman" w:hAnsi="Times New Roman" w:cs="Times New Roman"/>
        </w:rPr>
        <w:t>Суперконструкционные</w:t>
      </w:r>
      <w:proofErr w:type="spellEnd"/>
      <w:r>
        <w:rPr>
          <w:rFonts w:ascii="Times New Roman" w:hAnsi="Times New Roman" w:cs="Times New Roman"/>
        </w:rPr>
        <w:t xml:space="preserve"> термопласты:</w:t>
      </w:r>
    </w:p>
    <w:p w14:paraId="7D73389A" w14:textId="77777777" w:rsidR="005C6F8C" w:rsidRPr="00A62845" w:rsidRDefault="005C6F8C" w:rsidP="005C6F8C">
      <w:pPr>
        <w:pStyle w:val="a9"/>
        <w:numPr>
          <w:ilvl w:val="2"/>
          <w:numId w:val="16"/>
        </w:numPr>
        <w:spacing w:after="0" w:line="20" w:lineRule="atLeast"/>
        <w:rPr>
          <w:rFonts w:ascii="Times New Roman" w:hAnsi="Times New Roman" w:cs="Times New Roman"/>
        </w:rPr>
      </w:pPr>
      <w:r w:rsidRPr="00BC022E">
        <w:rPr>
          <w:rFonts w:ascii="Times New Roman" w:hAnsi="Times New Roman" w:cs="Times New Roman"/>
          <w:i/>
          <w:lang w:val="en-US"/>
        </w:rPr>
        <w:t>PPS, PSU</w:t>
      </w:r>
      <w:r>
        <w:rPr>
          <w:rFonts w:ascii="Times New Roman" w:hAnsi="Times New Roman" w:cs="Times New Roman"/>
          <w:lang w:val="en-US"/>
        </w:rPr>
        <w:t xml:space="preserve"> (</w:t>
      </w:r>
      <w:r>
        <w:rPr>
          <w:rFonts w:ascii="Times New Roman" w:hAnsi="Times New Roman" w:cs="Times New Roman"/>
        </w:rPr>
        <w:t>дешевые)</w:t>
      </w:r>
    </w:p>
    <w:p w14:paraId="484F79A2" w14:textId="77777777" w:rsidR="005C6F8C" w:rsidRDefault="005C6F8C" w:rsidP="005C6F8C">
      <w:pPr>
        <w:pStyle w:val="a9"/>
        <w:numPr>
          <w:ilvl w:val="2"/>
          <w:numId w:val="16"/>
        </w:numPr>
        <w:spacing w:after="0" w:line="20" w:lineRule="atLeast"/>
        <w:rPr>
          <w:rFonts w:ascii="Times New Roman" w:hAnsi="Times New Roman" w:cs="Times New Roman"/>
        </w:rPr>
      </w:pPr>
      <w:r w:rsidRPr="00BC022E">
        <w:rPr>
          <w:rFonts w:ascii="Times New Roman" w:hAnsi="Times New Roman" w:cs="Times New Roman"/>
          <w:i/>
          <w:lang w:val="en-US"/>
        </w:rPr>
        <w:t>PEEK</w:t>
      </w:r>
      <w:r w:rsidRPr="00BC022E">
        <w:rPr>
          <w:rFonts w:ascii="Times New Roman" w:hAnsi="Times New Roman" w:cs="Times New Roman"/>
          <w:i/>
        </w:rPr>
        <w:t xml:space="preserve">, </w:t>
      </w:r>
      <w:r w:rsidRPr="00BC022E">
        <w:rPr>
          <w:rFonts w:ascii="Times New Roman" w:hAnsi="Times New Roman" w:cs="Times New Roman"/>
          <w:i/>
          <w:lang w:val="en-US"/>
        </w:rPr>
        <w:t>PAI</w:t>
      </w:r>
      <w:r w:rsidRPr="00BC022E">
        <w:rPr>
          <w:rFonts w:ascii="Times New Roman" w:hAnsi="Times New Roman" w:cs="Times New Roman"/>
          <w:i/>
        </w:rPr>
        <w:t xml:space="preserve">, </w:t>
      </w:r>
      <w:r w:rsidRPr="00BC022E">
        <w:rPr>
          <w:rFonts w:ascii="Times New Roman" w:hAnsi="Times New Roman" w:cs="Times New Roman"/>
          <w:i/>
          <w:lang w:val="en-US"/>
        </w:rPr>
        <w:t>DEI</w:t>
      </w:r>
      <w:r>
        <w:rPr>
          <w:rFonts w:ascii="Times New Roman" w:hAnsi="Times New Roman" w:cs="Times New Roman"/>
        </w:rPr>
        <w:t xml:space="preserve"> (дорогие, температуры до 200 </w:t>
      </w:r>
      <w:r w:rsidRPr="00CC2975">
        <w:rPr>
          <w:rFonts w:ascii="Times New Roman" w:hAnsi="Times New Roman" w:cs="Times New Roman"/>
        </w:rPr>
        <w:t>°</w:t>
      </w:r>
      <w:r>
        <w:rPr>
          <w:rFonts w:ascii="Times New Roman" w:hAnsi="Times New Roman" w:cs="Times New Roman"/>
          <w:lang w:val="en-US"/>
        </w:rPr>
        <w:t>C</w:t>
      </w:r>
      <w:r w:rsidRPr="00CC2975">
        <w:rPr>
          <w:rFonts w:ascii="Times New Roman" w:hAnsi="Times New Roman" w:cs="Times New Roman"/>
        </w:rPr>
        <w:t>)</w:t>
      </w:r>
    </w:p>
    <w:p w14:paraId="36E7D8E7" w14:textId="77777777" w:rsidR="005C6F8C" w:rsidRDefault="005C6F8C" w:rsidP="005C6F8C">
      <w:pPr>
        <w:pStyle w:val="a9"/>
        <w:numPr>
          <w:ilvl w:val="0"/>
          <w:numId w:val="16"/>
        </w:numPr>
        <w:spacing w:after="0" w:line="20" w:lineRule="atLeast"/>
        <w:rPr>
          <w:rFonts w:ascii="Times New Roman" w:hAnsi="Times New Roman" w:cs="Times New Roman"/>
        </w:rPr>
      </w:pPr>
      <w:r>
        <w:rPr>
          <w:rFonts w:ascii="Times New Roman" w:hAnsi="Times New Roman" w:cs="Times New Roman"/>
        </w:rPr>
        <w:t>Термореактивные матрицы</w:t>
      </w:r>
    </w:p>
    <w:p w14:paraId="7778D6BA" w14:textId="77777777" w:rsidR="005C6F8C" w:rsidRDefault="005C6F8C" w:rsidP="005C6F8C">
      <w:pPr>
        <w:pStyle w:val="a9"/>
        <w:numPr>
          <w:ilvl w:val="1"/>
          <w:numId w:val="16"/>
        </w:numPr>
        <w:spacing w:after="0" w:line="20" w:lineRule="atLeast"/>
        <w:rPr>
          <w:rFonts w:ascii="Times New Roman" w:hAnsi="Times New Roman" w:cs="Times New Roman"/>
        </w:rPr>
      </w:pPr>
      <w:r w:rsidRPr="0084675E">
        <w:rPr>
          <w:rFonts w:ascii="Times New Roman" w:hAnsi="Times New Roman" w:cs="Times New Roman"/>
          <w:i/>
        </w:rPr>
        <w:lastRenderedPageBreak/>
        <w:t>Эпоксидная смола</w:t>
      </w:r>
      <w:r>
        <w:rPr>
          <w:rFonts w:ascii="Times New Roman" w:hAnsi="Times New Roman" w:cs="Times New Roman"/>
        </w:rPr>
        <w:t xml:space="preserve"> – стойка</w:t>
      </w:r>
      <w:r w:rsidRPr="0084675E">
        <w:rPr>
          <w:rFonts w:ascii="Times New Roman" w:hAnsi="Times New Roman" w:cs="Times New Roman"/>
        </w:rPr>
        <w:t xml:space="preserve"> к действию галогенов, некоторых кислот, щелочей, обладают высокой адгезией к металлам.</w:t>
      </w:r>
    </w:p>
    <w:p w14:paraId="75395060" w14:textId="77777777" w:rsidR="00A824BF" w:rsidRDefault="00A824BF" w:rsidP="00C94A19"/>
    <w:p w14:paraId="26C80DE5" w14:textId="0F829356" w:rsidR="001F23EF" w:rsidRDefault="001F23EF">
      <w:pPr>
        <w:spacing w:after="160"/>
        <w:rPr>
          <w:b/>
          <w:color w:val="2F5496" w:themeColor="accent1" w:themeShade="BF"/>
          <w:sz w:val="36"/>
          <w:szCs w:val="36"/>
        </w:rPr>
      </w:pPr>
    </w:p>
    <w:p w14:paraId="10E8F57B" w14:textId="04A24C4A" w:rsidR="00C94A19" w:rsidRDefault="00C94A19" w:rsidP="005C6F8C">
      <w:pPr>
        <w:pStyle w:val="1"/>
      </w:pPr>
      <w:bookmarkStart w:id="11" w:name="_Toc516604867"/>
      <w:r>
        <w:t>10.Микромеханическая модель композиционных материалов. Вывод правила смесей для продольного</w:t>
      </w:r>
      <w:r w:rsidR="005C6F8C">
        <w:t xml:space="preserve"> </w:t>
      </w:r>
      <w:r>
        <w:t>(по оси армирования) и поперечного (перпендикулярно оси армирования) модуля упругости.</w:t>
      </w:r>
      <w:bookmarkEnd w:id="11"/>
    </w:p>
    <w:p w14:paraId="78E7186A" w14:textId="51715A4E" w:rsidR="005C6F8C" w:rsidRDefault="001F23EF" w:rsidP="00C94A19">
      <w:r>
        <w:rPr>
          <w:noProof/>
        </w:rPr>
        <w:lastRenderedPageBreak/>
        <w:drawing>
          <wp:inline distT="0" distB="0" distL="0" distR="0" wp14:anchorId="063B217E" wp14:editId="2D6F1C34">
            <wp:extent cx="5276850" cy="7458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0009569E">
        <w:rPr>
          <w:noProof/>
        </w:rPr>
        <w:lastRenderedPageBreak/>
        <w:drawing>
          <wp:inline distT="0" distB="0" distL="0" distR="0" wp14:anchorId="43E082B2" wp14:editId="4FC19B58">
            <wp:extent cx="5257800" cy="7524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7524750"/>
                    </a:xfrm>
                    <a:prstGeom prst="rect">
                      <a:avLst/>
                    </a:prstGeom>
                    <a:noFill/>
                    <a:ln>
                      <a:noFill/>
                    </a:ln>
                  </pic:spPr>
                </pic:pic>
              </a:graphicData>
            </a:graphic>
          </wp:inline>
        </w:drawing>
      </w:r>
    </w:p>
    <w:p w14:paraId="15719D57" w14:textId="77777777" w:rsidR="001A67FE" w:rsidRDefault="001A67FE">
      <w:pPr>
        <w:spacing w:after="160"/>
        <w:rPr>
          <w:b/>
          <w:color w:val="2F5496" w:themeColor="accent1" w:themeShade="BF"/>
          <w:sz w:val="36"/>
          <w:szCs w:val="36"/>
        </w:rPr>
      </w:pPr>
      <w:r>
        <w:br w:type="page"/>
      </w:r>
    </w:p>
    <w:p w14:paraId="541E33DE" w14:textId="42ADBED0" w:rsidR="00C94A19" w:rsidRDefault="00C94A19" w:rsidP="005C6F8C">
      <w:pPr>
        <w:pStyle w:val="1"/>
      </w:pPr>
      <w:bookmarkStart w:id="12" w:name="_Toc516604868"/>
      <w:r>
        <w:lastRenderedPageBreak/>
        <w:t>11.</w:t>
      </w:r>
      <w:r w:rsidR="005C6F8C">
        <w:t xml:space="preserve"> </w:t>
      </w:r>
      <w:r>
        <w:t xml:space="preserve">Определение линейной </w:t>
      </w:r>
      <w:proofErr w:type="spellStart"/>
      <w:r>
        <w:t>вязкоупругости</w:t>
      </w:r>
      <w:proofErr w:type="spellEnd"/>
      <w:r>
        <w:t>. Три основных типа деформации. Связь между модулем при различных типах деформации.</w:t>
      </w:r>
      <w:bookmarkEnd w:id="12"/>
    </w:p>
    <w:p w14:paraId="1E7E11D9" w14:textId="3EA0AD9D" w:rsidR="001A67FE" w:rsidRPr="001A67FE" w:rsidRDefault="006B25CD" w:rsidP="001A67FE">
      <w:proofErr w:type="spellStart"/>
      <w:r w:rsidRPr="006B25CD">
        <w:t>Вязкоупругость</w:t>
      </w:r>
      <w:proofErr w:type="spellEnd"/>
      <w:r w:rsidRPr="006B25CD">
        <w:t xml:space="preserve"> — механическое свойство вещества быть как упругим, так и вязким</w:t>
      </w:r>
      <w:r>
        <w:t>.</w:t>
      </w:r>
    </w:p>
    <w:p w14:paraId="64B5AD6F" w14:textId="48F39C8F" w:rsidR="005C6F8C" w:rsidRPr="005C6F8C" w:rsidRDefault="001A67FE" w:rsidP="005C6F8C">
      <w:r>
        <w:rPr>
          <w:noProof/>
        </w:rPr>
        <w:drawing>
          <wp:inline distT="0" distB="0" distL="0" distR="0" wp14:anchorId="714B914A" wp14:editId="28F7E407">
            <wp:extent cx="5076825" cy="7277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7277100"/>
                    </a:xfrm>
                    <a:prstGeom prst="rect">
                      <a:avLst/>
                    </a:prstGeom>
                    <a:noFill/>
                    <a:ln>
                      <a:noFill/>
                    </a:ln>
                  </pic:spPr>
                </pic:pic>
              </a:graphicData>
            </a:graphic>
          </wp:inline>
        </w:drawing>
      </w:r>
    </w:p>
    <w:p w14:paraId="04D01D76" w14:textId="387334C9" w:rsidR="00C94A19" w:rsidRDefault="00C94A19" w:rsidP="005C6F8C">
      <w:pPr>
        <w:pStyle w:val="1"/>
      </w:pPr>
      <w:bookmarkStart w:id="13" w:name="_Toc516604869"/>
      <w:r>
        <w:t>12.Описание динамического режима нагружения. Математическая связь между получаемыми</w:t>
      </w:r>
      <w:r>
        <w:tab/>
        <w:t xml:space="preserve">данными (модулем </w:t>
      </w:r>
      <w:r>
        <w:lastRenderedPageBreak/>
        <w:t>накопления, модулем потерь, тангенсом угла потерь, комплексным модулем, а также податливостью).</w:t>
      </w:r>
      <w:bookmarkEnd w:id="13"/>
    </w:p>
    <w:p w14:paraId="30B56018" w14:textId="2FD21090" w:rsidR="00F970E6" w:rsidRDefault="00CF1214" w:rsidP="00F970E6">
      <w:r>
        <w:tab/>
      </w:r>
      <w:r w:rsidR="00F970E6">
        <w:t>П</w:t>
      </w:r>
      <w:r w:rsidRPr="00CF1214">
        <w:t>ри очень малых временах наблюдения напря</w:t>
      </w:r>
      <w:r w:rsidRPr="00CF1214">
        <w:softHyphen/>
        <w:t>жение изменяется периодически, обычно синусоидально с ча</w:t>
      </w:r>
      <w:r w:rsidRPr="00CF1214">
        <w:softHyphen/>
        <w:t xml:space="preserve">стотой </w:t>
      </w:r>
      <w:r w:rsidRPr="00CF1214">
        <w:rPr>
          <w:lang w:val="en-US"/>
        </w:rPr>
        <w:t>v</w:t>
      </w:r>
      <w:r w:rsidRPr="00CF1214">
        <w:t xml:space="preserve"> </w:t>
      </w:r>
      <w:proofErr w:type="spellStart"/>
      <w:r w:rsidRPr="00CF1214">
        <w:rPr>
          <w:i/>
          <w:iCs/>
        </w:rPr>
        <w:t>гц</w:t>
      </w:r>
      <w:proofErr w:type="spellEnd"/>
      <w:r w:rsidRPr="00CF1214">
        <w:t xml:space="preserve"> или </w:t>
      </w:r>
      <w:proofErr w:type="gramStart"/>
      <w:r w:rsidRPr="00CF1214">
        <w:rPr>
          <w:lang w:val="en-US"/>
        </w:rPr>
        <w:t>ω</w:t>
      </w:r>
      <w:r w:rsidRPr="00CF1214">
        <w:t>(</w:t>
      </w:r>
      <w:proofErr w:type="gramEnd"/>
      <w:r w:rsidRPr="00CF1214">
        <w:t>= 2</w:t>
      </w:r>
      <w:r w:rsidRPr="00CF1214">
        <w:rPr>
          <w:lang w:val="en-US"/>
        </w:rPr>
        <w:t>πv</w:t>
      </w:r>
      <w:r w:rsidRPr="00CF1214">
        <w:t xml:space="preserve">) </w:t>
      </w:r>
      <w:r w:rsidRPr="00CF1214">
        <w:rPr>
          <w:i/>
          <w:iCs/>
        </w:rPr>
        <w:t>рад/сек.</w:t>
      </w:r>
      <w:r w:rsidRPr="00CF1214">
        <w:t xml:space="preserve"> Эксперименты, выполняе</w:t>
      </w:r>
      <w:r w:rsidR="00F970E6" w:rsidRPr="00F970E6">
        <w:t xml:space="preserve">мые в режиме периодического нагружения с частотой </w:t>
      </w:r>
      <w:r w:rsidR="00F970E6" w:rsidRPr="00CF1214">
        <w:rPr>
          <w:lang w:val="en-US"/>
        </w:rPr>
        <w:t>ω</w:t>
      </w:r>
      <w:r w:rsidR="00F970E6" w:rsidRPr="00F970E6">
        <w:t>, каче</w:t>
      </w:r>
      <w:r w:rsidR="00F970E6" w:rsidRPr="00F970E6">
        <w:softHyphen/>
        <w:t>ственно эквивалентны экспериментам, проводимым в кине</w:t>
      </w:r>
      <w:r w:rsidR="00F970E6" w:rsidRPr="00F970E6">
        <w:softHyphen/>
        <w:t xml:space="preserve">тическом режиме при </w:t>
      </w:r>
      <w:r w:rsidR="00F970E6" w:rsidRPr="00F970E6">
        <w:rPr>
          <w:i/>
          <w:iCs/>
          <w:lang w:val="en-US"/>
        </w:rPr>
        <w:t>t</w:t>
      </w:r>
      <w:r w:rsidR="00F970E6" w:rsidRPr="00F970E6">
        <w:t xml:space="preserve"> = 1/ω. Если вязкоупругое поведение линейно, то деформация будет изменяться также синусоидаль</w:t>
      </w:r>
      <w:r w:rsidR="00F970E6" w:rsidRPr="00F970E6">
        <w:softHyphen/>
        <w:t>но, но не будет совпадать по фазе с напряжением (фиг. 8). Напряжение может быть разложено на две компоненты, одна</w:t>
      </w:r>
    </w:p>
    <w:p w14:paraId="28D23649" w14:textId="5BE05F1D" w:rsidR="00F970E6" w:rsidRPr="00F970E6" w:rsidRDefault="00F970E6" w:rsidP="00F970E6">
      <w:pPr>
        <w:jc w:val="center"/>
      </w:pPr>
      <w:r>
        <w:rPr>
          <w:noProof/>
        </w:rPr>
        <w:drawing>
          <wp:inline distT="0" distB="0" distL="0" distR="0" wp14:anchorId="49ADBBE5" wp14:editId="290E0A4C">
            <wp:extent cx="4619625" cy="33528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9625" cy="3352800"/>
                    </a:xfrm>
                    <a:prstGeom prst="rect">
                      <a:avLst/>
                    </a:prstGeom>
                  </pic:spPr>
                </pic:pic>
              </a:graphicData>
            </a:graphic>
          </wp:inline>
        </w:drawing>
      </w:r>
    </w:p>
    <w:p w14:paraId="39343E8D" w14:textId="1954081E" w:rsidR="00F970E6" w:rsidRPr="00F970E6" w:rsidRDefault="00F970E6" w:rsidP="00F970E6">
      <w:pPr>
        <w:jc w:val="center"/>
      </w:pPr>
      <w:r w:rsidRPr="00F970E6">
        <w:rPr>
          <w:bCs/>
        </w:rPr>
        <w:t>Фиг. 8. Синусоидально изменяющиеся напряжение и деформация при установившейся периодической деформации линейного вязкоупругого материала.</w:t>
      </w:r>
    </w:p>
    <w:p w14:paraId="24508C27" w14:textId="77777777" w:rsidR="00F970E6" w:rsidRPr="00F970E6" w:rsidRDefault="00F970E6" w:rsidP="00F970E6">
      <w:pPr>
        <w:jc w:val="center"/>
      </w:pPr>
      <w:r w:rsidRPr="00F970E6">
        <w:t xml:space="preserve">1 — напряжение, совпадающее по фазе с деформацией; </w:t>
      </w:r>
      <w:r w:rsidRPr="00F970E6">
        <w:rPr>
          <w:i/>
          <w:iCs/>
        </w:rPr>
        <w:t>2—</w:t>
      </w:r>
      <w:r w:rsidRPr="00F970E6">
        <w:t xml:space="preserve"> напряжение, не совпа</w:t>
      </w:r>
      <w:r w:rsidRPr="00F970E6">
        <w:softHyphen/>
        <w:t>дающее по фазе с деформацией.</w:t>
      </w:r>
    </w:p>
    <w:p w14:paraId="411D8158" w14:textId="77777777" w:rsidR="00F970E6" w:rsidRPr="00F970E6" w:rsidRDefault="00F970E6" w:rsidP="00F970E6">
      <w:r w:rsidRPr="00F970E6">
        <w:t>из которых совпадает по фазе с деформацией, а другая отли</w:t>
      </w:r>
      <w:r w:rsidRPr="00F970E6">
        <w:softHyphen/>
        <w:t>чается от нее по фазе на 90° (фиг. 9). Разделив эти компонен</w:t>
      </w:r>
      <w:r w:rsidRPr="00F970E6">
        <w:softHyphen/>
        <w:t>ты на деформацию, мы разделим модуль на компоненту, сов</w:t>
      </w:r>
      <w:r w:rsidRPr="00F970E6">
        <w:softHyphen/>
        <w:t>падающую по фазе с деформацией (действительный модуль), и компоненту, не совпадающую по фазе с ней (мнимый мо</w:t>
      </w:r>
      <w:r w:rsidRPr="00F970E6">
        <w:softHyphen/>
        <w:t>дуль). Таким образом, комплексное отношение напряжения к деформации для сдвига выражается в виде</w:t>
      </w:r>
    </w:p>
    <w:p w14:paraId="23F7EA42" w14:textId="77777777" w:rsidR="00F970E6" w:rsidRPr="00F970E6" w:rsidRDefault="00F970E6" w:rsidP="00F970E6">
      <w:r w:rsidRPr="00F970E6">
        <w:rPr>
          <w:i/>
          <w:lang w:val="en-US"/>
        </w:rPr>
        <w:t>G</w:t>
      </w:r>
      <w:r w:rsidRPr="00F970E6">
        <w:rPr>
          <w:i/>
          <w:vertAlign w:val="superscript"/>
        </w:rPr>
        <w:t>*</w:t>
      </w:r>
      <w:r w:rsidRPr="00F970E6">
        <w:rPr>
          <w:i/>
          <w:iCs/>
        </w:rPr>
        <w:t xml:space="preserve"> = </w:t>
      </w:r>
      <w:r w:rsidRPr="00F970E6">
        <w:rPr>
          <w:i/>
          <w:iCs/>
          <w:lang w:val="en-US"/>
        </w:rPr>
        <w:t>G</w:t>
      </w:r>
      <w:r w:rsidRPr="00F970E6">
        <w:rPr>
          <w:i/>
          <w:iCs/>
        </w:rPr>
        <w:t xml:space="preserve">' + </w:t>
      </w:r>
      <w:proofErr w:type="spellStart"/>
      <w:r w:rsidRPr="00F970E6">
        <w:rPr>
          <w:i/>
          <w:iCs/>
          <w:lang w:val="en-US"/>
        </w:rPr>
        <w:t>iG</w:t>
      </w:r>
      <w:proofErr w:type="spellEnd"/>
      <w:r w:rsidRPr="00F970E6">
        <w:rPr>
          <w:i/>
          <w:iCs/>
        </w:rPr>
        <w:t>",</w:t>
      </w:r>
      <w:r w:rsidRPr="00F970E6">
        <w:tab/>
        <w:t>(1.5)</w:t>
      </w:r>
    </w:p>
    <w:p w14:paraId="78E29EEB" w14:textId="77777777" w:rsidR="00F970E6" w:rsidRPr="00F970E6" w:rsidRDefault="00F970E6" w:rsidP="00F970E6">
      <w:r w:rsidRPr="00F970E6">
        <w:t>а для всестороннего сжатия</w:t>
      </w:r>
    </w:p>
    <w:p w14:paraId="28F79F60" w14:textId="77777777" w:rsidR="00F970E6" w:rsidRPr="00F970E6" w:rsidRDefault="00F970E6" w:rsidP="00F970E6">
      <w:r w:rsidRPr="00F970E6">
        <w:rPr>
          <w:i/>
        </w:rPr>
        <w:t>К</w:t>
      </w:r>
      <w:r w:rsidRPr="00F970E6">
        <w:rPr>
          <w:i/>
          <w:iCs/>
          <w:lang w:val="en-US"/>
        </w:rPr>
        <w:t xml:space="preserve">* = K' + </w:t>
      </w:r>
      <w:proofErr w:type="spellStart"/>
      <w:r w:rsidRPr="00F970E6">
        <w:rPr>
          <w:i/>
          <w:iCs/>
          <w:lang w:val="en-US"/>
        </w:rPr>
        <w:t>iK</w:t>
      </w:r>
      <w:proofErr w:type="spellEnd"/>
      <w:r w:rsidRPr="00F970E6">
        <w:rPr>
          <w:i/>
          <w:iCs/>
          <w:lang w:val="en-US"/>
        </w:rPr>
        <w:t>".</w:t>
      </w:r>
      <w:r w:rsidRPr="00F970E6">
        <w:rPr>
          <w:lang w:val="en-US"/>
        </w:rPr>
        <w:tab/>
      </w:r>
      <w:r w:rsidRPr="00F970E6">
        <w:t>(1.6)</w:t>
      </w:r>
    </w:p>
    <w:p w14:paraId="1BD6DAB3" w14:textId="4AF3D68D" w:rsidR="005C6F8C" w:rsidRDefault="00F970E6" w:rsidP="00F970E6">
      <w:r w:rsidRPr="00F970E6">
        <w:t>Подобные же выражения можно написать и для других типов деформации. Таким образом, при любых периодических, или динамических, режимах нагружения при данной частоте изме</w:t>
      </w:r>
      <w:r w:rsidRPr="00F970E6">
        <w:softHyphen/>
        <w:t xml:space="preserve">ряются </w:t>
      </w:r>
      <w:r w:rsidRPr="00F970E6">
        <w:rPr>
          <w:i/>
          <w:iCs/>
        </w:rPr>
        <w:t>две</w:t>
      </w:r>
      <w:r w:rsidRPr="00F970E6">
        <w:t xml:space="preserve"> независимые величины. Результаты измерений могут </w:t>
      </w:r>
      <w:r w:rsidRPr="00F970E6">
        <w:lastRenderedPageBreak/>
        <w:t>быть выражены различными способами, например, для сдвига в виде отношения пикового напряжения к пиковой де</w:t>
      </w:r>
      <w:r w:rsidRPr="00F970E6">
        <w:softHyphen/>
        <w:t>формации (см. фиг. 8)</w:t>
      </w:r>
    </w:p>
    <w:p w14:paraId="28BC7C0E" w14:textId="2F1AB56E" w:rsidR="00746702" w:rsidRDefault="00F970E6">
      <w:pPr>
        <w:spacing w:after="160"/>
        <w:rPr>
          <w:b/>
          <w:color w:val="2F5496" w:themeColor="accent1" w:themeShade="BF"/>
          <w:sz w:val="36"/>
          <w:szCs w:val="36"/>
        </w:rPr>
      </w:pPr>
      <w:r>
        <w:rPr>
          <w:noProof/>
        </w:rPr>
        <w:drawing>
          <wp:inline distT="0" distB="0" distL="0" distR="0" wp14:anchorId="31526774" wp14:editId="2382925B">
            <wp:extent cx="6645910" cy="545401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5454015"/>
                    </a:xfrm>
                    <a:prstGeom prst="rect">
                      <a:avLst/>
                    </a:prstGeom>
                  </pic:spPr>
                </pic:pic>
              </a:graphicData>
            </a:graphic>
          </wp:inline>
        </w:drawing>
      </w:r>
      <w:r>
        <w:rPr>
          <w:rFonts w:ascii="Times New Roman" w:hAnsi="Times New Roman" w:cs="Times New Roman"/>
          <w:noProof/>
          <w:lang w:eastAsia="ru-RU"/>
        </w:rPr>
        <w:drawing>
          <wp:inline distT="0" distB="0" distL="0" distR="0" wp14:anchorId="4BC882F1" wp14:editId="665437AF">
            <wp:extent cx="6308272" cy="2378529"/>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8272" cy="2378529"/>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4DF02823" wp14:editId="114093E5">
            <wp:extent cx="6264728" cy="201930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5843" cy="2019659"/>
                    </a:xfrm>
                    <a:prstGeom prst="rect">
                      <a:avLst/>
                    </a:prstGeom>
                    <a:noFill/>
                    <a:ln>
                      <a:noFill/>
                    </a:ln>
                  </pic:spPr>
                </pic:pic>
              </a:graphicData>
            </a:graphic>
          </wp:inline>
        </w:drawing>
      </w:r>
      <w:r>
        <w:rPr>
          <w:rFonts w:ascii="Times New Roman" w:hAnsi="Times New Roman" w:cs="Times New Roman"/>
          <w:noProof/>
          <w:lang w:eastAsia="ru-RU"/>
        </w:rPr>
        <w:drawing>
          <wp:inline distT="0" distB="0" distL="0" distR="0" wp14:anchorId="2EAEFBD4" wp14:editId="09FFB6B5">
            <wp:extent cx="5394108" cy="189411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232" cy="1894157"/>
                    </a:xfrm>
                    <a:prstGeom prst="rect">
                      <a:avLst/>
                    </a:prstGeom>
                    <a:noFill/>
                    <a:ln>
                      <a:noFill/>
                    </a:ln>
                  </pic:spPr>
                </pic:pic>
              </a:graphicData>
            </a:graphic>
          </wp:inline>
        </w:drawing>
      </w:r>
      <w:r w:rsidR="00746702">
        <w:br w:type="page"/>
      </w:r>
    </w:p>
    <w:p w14:paraId="78C08A7D" w14:textId="1B65BAD0" w:rsidR="005C6F8C" w:rsidRDefault="00C94A19" w:rsidP="005C6F8C">
      <w:pPr>
        <w:pStyle w:val="1"/>
      </w:pPr>
      <w:bookmarkStart w:id="14" w:name="_Toc516604870"/>
      <w:r>
        <w:lastRenderedPageBreak/>
        <w:t xml:space="preserve">13.Описание элемента Максвелла. Описание элемента </w:t>
      </w:r>
      <w:proofErr w:type="spellStart"/>
      <w:r>
        <w:t>Фойгта</w:t>
      </w:r>
      <w:proofErr w:type="spellEnd"/>
      <w:r>
        <w:t xml:space="preserve">. Обобщенные модули Максвелла и </w:t>
      </w:r>
      <w:proofErr w:type="spellStart"/>
      <w:r>
        <w:t>Фойгта</w:t>
      </w:r>
      <w:proofErr w:type="spellEnd"/>
      <w:r>
        <w:t>.</w:t>
      </w:r>
      <w:bookmarkEnd w:id="14"/>
    </w:p>
    <w:p w14:paraId="08C32D1E" w14:textId="6ABE670B" w:rsidR="003179F0" w:rsidRDefault="003179F0" w:rsidP="003179F0">
      <w:r>
        <w:rPr>
          <w:noProof/>
        </w:rPr>
        <w:drawing>
          <wp:inline distT="0" distB="0" distL="0" distR="0" wp14:anchorId="441182BC" wp14:editId="4EBD559F">
            <wp:extent cx="4629150" cy="5402156"/>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11" cy="5435486"/>
                    </a:xfrm>
                    <a:prstGeom prst="rect">
                      <a:avLst/>
                    </a:prstGeom>
                    <a:noFill/>
                    <a:ln>
                      <a:noFill/>
                    </a:ln>
                  </pic:spPr>
                </pic:pic>
              </a:graphicData>
            </a:graphic>
          </wp:inline>
        </w:drawing>
      </w:r>
    </w:p>
    <w:p w14:paraId="25840A02" w14:textId="216A0FE8" w:rsidR="00AE7C5E" w:rsidRPr="003179F0" w:rsidRDefault="00AE7C5E" w:rsidP="003179F0">
      <w:r>
        <w:rPr>
          <w:noProof/>
        </w:rPr>
        <w:drawing>
          <wp:inline distT="0" distB="0" distL="0" distR="0" wp14:anchorId="6FA11AE9" wp14:editId="14E0F7F4">
            <wp:extent cx="3514725" cy="32464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4393" cy="3283136"/>
                    </a:xfrm>
                    <a:prstGeom prst="rect">
                      <a:avLst/>
                    </a:prstGeom>
                    <a:noFill/>
                    <a:ln>
                      <a:noFill/>
                    </a:ln>
                  </pic:spPr>
                </pic:pic>
              </a:graphicData>
            </a:graphic>
          </wp:inline>
        </w:drawing>
      </w:r>
    </w:p>
    <w:p w14:paraId="32D41D71" w14:textId="27D616FE" w:rsidR="00E71D2E" w:rsidRDefault="00E71D2E" w:rsidP="00E71D2E">
      <w:r>
        <w:rPr>
          <w:noProof/>
        </w:rPr>
        <w:lastRenderedPageBreak/>
        <w:drawing>
          <wp:inline distT="0" distB="0" distL="0" distR="0" wp14:anchorId="392C1A5A" wp14:editId="1A5B0200">
            <wp:extent cx="6645910" cy="1708785"/>
            <wp:effectExtent l="0" t="0" r="254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1708785"/>
                    </a:xfrm>
                    <a:prstGeom prst="rect">
                      <a:avLst/>
                    </a:prstGeom>
                  </pic:spPr>
                </pic:pic>
              </a:graphicData>
            </a:graphic>
          </wp:inline>
        </w:drawing>
      </w:r>
    </w:p>
    <w:p w14:paraId="5B3CCCD6" w14:textId="77777777" w:rsidR="004F0306" w:rsidRDefault="004F0306" w:rsidP="00E71D2E"/>
    <w:p w14:paraId="35BA7F43" w14:textId="7D26F9F7" w:rsidR="00E71D2E" w:rsidRPr="00E71D2E" w:rsidRDefault="00E71D2E" w:rsidP="00E71D2E">
      <w:r>
        <w:rPr>
          <w:noProof/>
        </w:rPr>
        <w:drawing>
          <wp:inline distT="0" distB="0" distL="0" distR="0" wp14:anchorId="5B50818C" wp14:editId="0BE892AA">
            <wp:extent cx="6645910" cy="3044825"/>
            <wp:effectExtent l="0" t="0" r="254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044825"/>
                    </a:xfrm>
                    <a:prstGeom prst="rect">
                      <a:avLst/>
                    </a:prstGeom>
                  </pic:spPr>
                </pic:pic>
              </a:graphicData>
            </a:graphic>
          </wp:inline>
        </w:drawing>
      </w:r>
    </w:p>
    <w:p w14:paraId="4BB4D15A" w14:textId="77777777" w:rsidR="005C6F8C" w:rsidRPr="005C6F8C" w:rsidRDefault="005C6F8C" w:rsidP="005C6F8C"/>
    <w:p w14:paraId="3CB0CA04" w14:textId="40B88602" w:rsidR="00577AF8" w:rsidRDefault="00C94A19" w:rsidP="005C6F8C">
      <w:pPr>
        <w:pStyle w:val="1"/>
      </w:pPr>
      <w:bookmarkStart w:id="15" w:name="_Toc516604871"/>
      <w:r>
        <w:t>14.Принцип суперпозиции Больцмана.</w:t>
      </w:r>
      <w:r w:rsidR="005C6F8C">
        <w:t xml:space="preserve"> </w:t>
      </w:r>
      <w:r>
        <w:t>Иллюстрация принципа на примере</w:t>
      </w:r>
      <w:r w:rsidR="002B0B79">
        <w:t xml:space="preserve"> </w:t>
      </w:r>
      <w:r>
        <w:t>ползучести и упругого последействия</w:t>
      </w:r>
      <w:r w:rsidR="001A792B">
        <w:t xml:space="preserve"> (29)</w:t>
      </w:r>
      <w:r>
        <w:t>.</w:t>
      </w:r>
      <w:bookmarkEnd w:id="15"/>
    </w:p>
    <w:p w14:paraId="0AB35D8A" w14:textId="4375D3D5" w:rsidR="00481BB2" w:rsidRDefault="00481BB2" w:rsidP="00481BB2">
      <w:r>
        <w:tab/>
      </w:r>
      <w:r w:rsidRPr="00481BB2">
        <w:t>Принцип суперпозиции Больцмана</w:t>
      </w:r>
      <w:r>
        <w:t xml:space="preserve"> -</w:t>
      </w:r>
      <w:r w:rsidRPr="00481BB2">
        <w:t xml:space="preserve"> реакция материала на заданную нагрузку не зависит от его реакции на любую предшествующую нагрузку. Основным следствием этого принципа является то, что деформация образца прямо пропорциональна прикладываемому напряжению, если все деформации сравниваются при эквивалентных временах. Вклады различных нагрузок при этом суммируются.</w:t>
      </w:r>
    </w:p>
    <w:p w14:paraId="1A4C5CA3" w14:textId="244CD396" w:rsidR="00760D3C" w:rsidRDefault="00760D3C" w:rsidP="00481BB2">
      <w:r>
        <w:rPr>
          <w:noProof/>
        </w:rPr>
        <w:tab/>
      </w:r>
      <w:r w:rsidRPr="00760D3C">
        <w:rPr>
          <w:noProof/>
        </w:rPr>
        <w:t>Эти выражения представляют деформацию с учетом всей предыстории напряжения.</w:t>
      </w:r>
    </w:p>
    <w:p w14:paraId="0BCC18F3" w14:textId="579BCE23" w:rsidR="00760D3C" w:rsidRDefault="00481BB2" w:rsidP="00481BB2">
      <w:pPr>
        <w:jc w:val="center"/>
      </w:pPr>
      <w:r>
        <w:rPr>
          <w:noProof/>
        </w:rPr>
        <w:drawing>
          <wp:inline distT="0" distB="0" distL="0" distR="0" wp14:anchorId="171B11C3" wp14:editId="04852D8D">
            <wp:extent cx="2724150" cy="847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4150" cy="847725"/>
                    </a:xfrm>
                    <a:prstGeom prst="rect">
                      <a:avLst/>
                    </a:prstGeom>
                  </pic:spPr>
                </pic:pic>
              </a:graphicData>
            </a:graphic>
          </wp:inline>
        </w:drawing>
      </w:r>
    </w:p>
    <w:p w14:paraId="0F3FF05B" w14:textId="349B801D" w:rsidR="00760D3C" w:rsidRDefault="00760D3C" w:rsidP="00760D3C">
      <w:r w:rsidRPr="00760D3C">
        <w:t xml:space="preserve">виде непрерывного изменения напряжений, начиная от момента времени t = </w:t>
      </w:r>
      <w:r>
        <w:t>0:</w:t>
      </w:r>
    </w:p>
    <w:p w14:paraId="15B4C8B6" w14:textId="5384A1E4" w:rsidR="00760D3C" w:rsidRDefault="00760D3C" w:rsidP="00481BB2">
      <w:pPr>
        <w:jc w:val="center"/>
        <w:rPr>
          <w:noProof/>
        </w:rPr>
      </w:pPr>
      <w:r>
        <w:rPr>
          <w:noProof/>
        </w:rPr>
        <w:lastRenderedPageBreak/>
        <w:drawing>
          <wp:inline distT="0" distB="0" distL="0" distR="0" wp14:anchorId="07B87733" wp14:editId="4AC18657">
            <wp:extent cx="4162425" cy="742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62425" cy="742950"/>
                    </a:xfrm>
                    <a:prstGeom prst="rect">
                      <a:avLst/>
                    </a:prstGeom>
                  </pic:spPr>
                </pic:pic>
              </a:graphicData>
            </a:graphic>
          </wp:inline>
        </w:drawing>
      </w:r>
      <w:r>
        <w:rPr>
          <w:noProof/>
        </w:rPr>
        <w:t xml:space="preserve"> </w:t>
      </w:r>
    </w:p>
    <w:p w14:paraId="22439560" w14:textId="7EF977CC" w:rsidR="00760D3C" w:rsidRDefault="00760D3C" w:rsidP="00760D3C">
      <w:pPr>
        <w:rPr>
          <w:noProof/>
        </w:rPr>
      </w:pPr>
      <w:r w:rsidRPr="00760D3C">
        <w:rPr>
          <w:noProof/>
        </w:rPr>
        <w:t>Аналогичные выражения для напряжения с учетом предыстории деформации имеют следующий вид:</w:t>
      </w:r>
    </w:p>
    <w:p w14:paraId="7F4F3371" w14:textId="325DEE98" w:rsidR="00481BB2" w:rsidRDefault="00481BB2" w:rsidP="00481BB2">
      <w:pPr>
        <w:jc w:val="center"/>
      </w:pPr>
      <w:r>
        <w:rPr>
          <w:noProof/>
        </w:rPr>
        <w:drawing>
          <wp:inline distT="0" distB="0" distL="0" distR="0" wp14:anchorId="5743614A" wp14:editId="4EF8404E">
            <wp:extent cx="6048375" cy="1571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8375" cy="1571625"/>
                    </a:xfrm>
                    <a:prstGeom prst="rect">
                      <a:avLst/>
                    </a:prstGeom>
                  </pic:spPr>
                </pic:pic>
              </a:graphicData>
            </a:graphic>
          </wp:inline>
        </w:drawing>
      </w:r>
    </w:p>
    <w:p w14:paraId="58971389" w14:textId="34829799" w:rsidR="00760D3C" w:rsidRDefault="00760D3C" w:rsidP="00760D3C">
      <w:r>
        <w:t>Иллюстрация принципа суперпозиции:</w:t>
      </w:r>
    </w:p>
    <w:p w14:paraId="10FE94F0" w14:textId="3F6A1147" w:rsidR="00760D3C" w:rsidRDefault="00760D3C" w:rsidP="00760D3C">
      <w:r>
        <w:tab/>
      </w:r>
      <w:r w:rsidRPr="00760D3C">
        <w:t xml:space="preserve">Если внезапно снять нагрузку после того, как в течение некоторого времени в образце под действием напряжения происходила ползучесть, то скорость деформации изменит свой знак и тело постепенно возвратится в той или иной степени к своему первоначальному состоянию (т. е. для деформации сдвига тело будет стремиться к восстановлению своей формы). Это явление обратной деформации называется </w:t>
      </w:r>
      <w:r w:rsidRPr="00760D3C">
        <w:rPr>
          <w:i/>
        </w:rPr>
        <w:t>упругим последействием</w:t>
      </w:r>
      <w:r w:rsidRPr="00760D3C">
        <w:t xml:space="preserve">. Конечный эффект в сильной степени зависит от того, обладает ли материал </w:t>
      </w:r>
      <w:r w:rsidRPr="00760D3C">
        <w:rPr>
          <w:i/>
        </w:rPr>
        <w:t>равновесной податливостью</w:t>
      </w:r>
      <w:r w:rsidRPr="00760D3C">
        <w:t xml:space="preserve"> </w:t>
      </w:r>
      <w:r>
        <w:rPr>
          <w:lang w:val="en-US"/>
        </w:rPr>
        <w:t>J</w:t>
      </w:r>
      <w:r>
        <w:rPr>
          <w:vertAlign w:val="subscript"/>
        </w:rPr>
        <w:t>в</w:t>
      </w:r>
      <w:r w:rsidRPr="00760D3C">
        <w:t xml:space="preserve">. </w:t>
      </w:r>
    </w:p>
    <w:p w14:paraId="6214162A" w14:textId="77777777" w:rsidR="00760D3C" w:rsidRDefault="00760D3C" w:rsidP="00760D3C">
      <w:r>
        <w:rPr>
          <w:rFonts w:ascii="Times New Roman" w:hAnsi="Times New Roman" w:cs="Times New Roman"/>
          <w:noProof/>
          <w:lang w:eastAsia="ru-RU"/>
        </w:rPr>
        <w:drawing>
          <wp:inline distT="0" distB="0" distL="0" distR="0" wp14:anchorId="58A7CA0A" wp14:editId="37FEC79C">
            <wp:extent cx="6291580" cy="36671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1580" cy="3667125"/>
                    </a:xfrm>
                    <a:prstGeom prst="rect">
                      <a:avLst/>
                    </a:prstGeom>
                    <a:noFill/>
                    <a:ln>
                      <a:noFill/>
                    </a:ln>
                  </pic:spPr>
                </pic:pic>
              </a:graphicData>
            </a:graphic>
          </wp:inline>
        </w:drawing>
      </w:r>
    </w:p>
    <w:p w14:paraId="6325AB28" w14:textId="776B7975" w:rsidR="00760D3C" w:rsidRDefault="00760D3C" w:rsidP="00760D3C"/>
    <w:p w14:paraId="3BA37167" w14:textId="1B98A9A4" w:rsidR="00760D3C" w:rsidRDefault="008D3F62" w:rsidP="00760D3C">
      <w:r>
        <w:tab/>
      </w:r>
      <w:r w:rsidR="00760D3C">
        <w:t xml:space="preserve">Равновесная податливость, всегда существует при всестороннем сжатии — в этом случае она представляет собой просто термодинамическую сжимаемость. Для </w:t>
      </w:r>
      <w:r w:rsidR="00760D3C">
        <w:lastRenderedPageBreak/>
        <w:t>сдвига или других видов деформации полимеров наличие или отсутствие равновесной податливости приблизительно соответствует наличию или отсутствию молекулярной структуры, представляющей собой непрерывную трехмерную сетку из цепей главных химических валентностей (полимеры с такой структурой называются сшитыми).</w:t>
      </w:r>
    </w:p>
    <w:p w14:paraId="67749932" w14:textId="711F7A55" w:rsidR="00760D3C" w:rsidRDefault="008D3F62" w:rsidP="00760D3C">
      <w:r>
        <w:tab/>
      </w:r>
      <w:r w:rsidR="00760D3C">
        <w:t>Если полимер имеет такую структуру, то ползучесть при сдвиге и упругое</w:t>
      </w:r>
      <w:r>
        <w:t xml:space="preserve"> </w:t>
      </w:r>
      <w:r w:rsidR="00760D3C">
        <w:t>последействие в основном изменяются так, как это показано на фиг. 10.</w:t>
      </w:r>
    </w:p>
    <w:p w14:paraId="5FA50065" w14:textId="7A56F128" w:rsidR="008D3F62" w:rsidRDefault="008D3F62" w:rsidP="00760D3C">
      <w:r>
        <w:rPr>
          <w:rFonts w:ascii="Times New Roman" w:hAnsi="Times New Roman" w:cs="Times New Roman"/>
          <w:noProof/>
          <w:lang w:eastAsia="ru-RU"/>
        </w:rPr>
        <w:drawing>
          <wp:inline distT="0" distB="0" distL="0" distR="0" wp14:anchorId="746E7DB8" wp14:editId="4DD9F527">
            <wp:extent cx="6301105" cy="4234180"/>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1105" cy="4234180"/>
                    </a:xfrm>
                    <a:prstGeom prst="rect">
                      <a:avLst/>
                    </a:prstGeom>
                    <a:noFill/>
                    <a:ln>
                      <a:noFill/>
                    </a:ln>
                  </pic:spPr>
                </pic:pic>
              </a:graphicData>
            </a:graphic>
          </wp:inline>
        </w:drawing>
      </w:r>
    </w:p>
    <w:p w14:paraId="72D2CC00" w14:textId="61F14DCB" w:rsidR="008D3F62" w:rsidRDefault="008D3F62" w:rsidP="008D3F62">
      <w:r>
        <w:tab/>
      </w:r>
      <w:r w:rsidRPr="008D3F62">
        <w:t xml:space="preserve">Линейный полимер, </w:t>
      </w:r>
      <w:proofErr w:type="spellStart"/>
      <w:r w:rsidRPr="008D3F62">
        <w:t>нитеподобные</w:t>
      </w:r>
      <w:proofErr w:type="spellEnd"/>
      <w:r w:rsidRPr="008D3F62">
        <w:t xml:space="preserve"> молекулы которого не соединены постоянно друг с другом, не имеет равновесной</w:t>
      </w:r>
      <w:r>
        <w:t xml:space="preserve"> податливости. Тогда при постоянном напряжении скорость деформации приближается к предельному значению и в конце концов достигается состояние установившегося течения, характеризуемого ньютоновской вязкостью </w:t>
      </w:r>
      <w:r>
        <w:rPr>
          <w:rFonts w:cstheme="minorHAnsi"/>
        </w:rPr>
        <w:t>η</w:t>
      </w:r>
      <w:r>
        <w:t>. Таким образом, хотя в этом случае не существует равновесной податливости, но имеется установившаяся податливость, которую наиболее наглядно можно представить как сумму деформаций всех упругих элементов модели, изображенной на фиг. 1, деленную на напряжение.</w:t>
      </w:r>
    </w:p>
    <w:p w14:paraId="145B1A42" w14:textId="2A542C7A" w:rsidR="008D3F62" w:rsidRDefault="008D3F62" w:rsidP="008D3F62"/>
    <w:sectPr w:rsidR="008D3F62" w:rsidSect="00746702">
      <w:footerReference w:type="default" r:id="rId33"/>
      <w:pgSz w:w="11906" w:h="16838"/>
      <w:pgMar w:top="720" w:right="720" w:bottom="284" w:left="72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9C2E7" w14:textId="77777777" w:rsidR="00DE23F4" w:rsidRDefault="00DE23F4" w:rsidP="00C94A19">
      <w:pPr>
        <w:spacing w:after="0" w:line="240" w:lineRule="auto"/>
      </w:pPr>
      <w:r>
        <w:separator/>
      </w:r>
    </w:p>
  </w:endnote>
  <w:endnote w:type="continuationSeparator" w:id="0">
    <w:p w14:paraId="0EF96AE3" w14:textId="77777777" w:rsidR="00DE23F4" w:rsidRDefault="00DE23F4" w:rsidP="00C9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296700"/>
      <w:docPartObj>
        <w:docPartGallery w:val="Page Numbers (Bottom of Page)"/>
        <w:docPartUnique/>
      </w:docPartObj>
    </w:sdtPr>
    <w:sdtEndPr/>
    <w:sdtContent>
      <w:p w14:paraId="51F319C0" w14:textId="1E835E4A" w:rsidR="00C94A19" w:rsidRDefault="00C94A19">
        <w:pPr>
          <w:pStyle w:val="a5"/>
          <w:jc w:val="right"/>
        </w:pPr>
        <w:r>
          <w:fldChar w:fldCharType="begin"/>
        </w:r>
        <w:r>
          <w:instrText>PAGE   \* MERGEFORMAT</w:instrText>
        </w:r>
        <w:r>
          <w:fldChar w:fldCharType="separate"/>
        </w:r>
        <w:r>
          <w:t>2</w:t>
        </w:r>
        <w:r>
          <w:fldChar w:fldCharType="end"/>
        </w:r>
      </w:p>
    </w:sdtContent>
  </w:sdt>
  <w:p w14:paraId="6E05AE4E" w14:textId="77777777" w:rsidR="00C94A19" w:rsidRDefault="00C94A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49ABB" w14:textId="77777777" w:rsidR="00DE23F4" w:rsidRDefault="00DE23F4" w:rsidP="00C94A19">
      <w:pPr>
        <w:spacing w:after="0" w:line="240" w:lineRule="auto"/>
      </w:pPr>
      <w:r>
        <w:separator/>
      </w:r>
    </w:p>
  </w:footnote>
  <w:footnote w:type="continuationSeparator" w:id="0">
    <w:p w14:paraId="19CEACFD" w14:textId="77777777" w:rsidR="00DE23F4" w:rsidRDefault="00DE23F4" w:rsidP="00C94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108"/>
    <w:multiLevelType w:val="hybridMultilevel"/>
    <w:tmpl w:val="0DFE217C"/>
    <w:lvl w:ilvl="0" w:tplc="F9CEDA80">
      <w:start w:val="1"/>
      <w:numFmt w:val="decimal"/>
      <w:lvlText w:val="%1."/>
      <w:lvlJc w:val="left"/>
      <w:pPr>
        <w:ind w:left="720" w:hanging="360"/>
      </w:pPr>
      <w:rPr>
        <w:rFonts w:hint="default"/>
        <w:b/>
      </w:rPr>
    </w:lvl>
    <w:lvl w:ilvl="1" w:tplc="D9BC7AB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134186"/>
    <w:multiLevelType w:val="hybridMultilevel"/>
    <w:tmpl w:val="6B8AF5F2"/>
    <w:lvl w:ilvl="0" w:tplc="9E1C0D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1E655E"/>
    <w:multiLevelType w:val="hybridMultilevel"/>
    <w:tmpl w:val="822066A8"/>
    <w:lvl w:ilvl="0" w:tplc="04190011">
      <w:start w:val="1"/>
      <w:numFmt w:val="decimal"/>
      <w:lvlText w:val="%1)"/>
      <w:lvlJc w:val="left"/>
      <w:pPr>
        <w:ind w:left="720" w:hanging="360"/>
      </w:pPr>
      <w:rPr>
        <w:rFonts w:hint="default"/>
      </w:rPr>
    </w:lvl>
    <w:lvl w:ilvl="1" w:tplc="A28C5A20">
      <w:start w:val="1"/>
      <w:numFmt w:val="decimal"/>
      <w:lvlText w:val="%2."/>
      <w:lvlJc w:val="left"/>
      <w:pPr>
        <w:ind w:left="1440" w:hanging="360"/>
      </w:pPr>
      <w:rPr>
        <w:rFonts w:ascii="Times New Roman" w:eastAsiaTheme="minorHAnsi" w:hAnsi="Times New Roman" w:cs="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C50CA9"/>
    <w:multiLevelType w:val="hybridMultilevel"/>
    <w:tmpl w:val="ABBAA55E"/>
    <w:lvl w:ilvl="0" w:tplc="F9CEDA80">
      <w:start w:val="1"/>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 w15:restartNumberingAfterBreak="0">
    <w:nsid w:val="277C0D39"/>
    <w:multiLevelType w:val="hybridMultilevel"/>
    <w:tmpl w:val="FBEAD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BE1525"/>
    <w:multiLevelType w:val="hybridMultilevel"/>
    <w:tmpl w:val="C01ED4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2A7604F"/>
    <w:multiLevelType w:val="hybridMultilevel"/>
    <w:tmpl w:val="A2BC97E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DE3CD2"/>
    <w:multiLevelType w:val="hybridMultilevel"/>
    <w:tmpl w:val="010EB154"/>
    <w:lvl w:ilvl="0" w:tplc="7DBC2DA6">
      <w:start w:val="1"/>
      <w:numFmt w:val="upperRoman"/>
      <w:lvlText w:val="%1."/>
      <w:lvlJc w:val="left"/>
      <w:pPr>
        <w:ind w:left="1102" w:hanging="9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EAA3B1C"/>
    <w:multiLevelType w:val="hybridMultilevel"/>
    <w:tmpl w:val="92EE42E4"/>
    <w:lvl w:ilvl="0" w:tplc="65782D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92F603D"/>
    <w:multiLevelType w:val="hybridMultilevel"/>
    <w:tmpl w:val="0DFE217C"/>
    <w:lvl w:ilvl="0" w:tplc="F9CEDA80">
      <w:start w:val="1"/>
      <w:numFmt w:val="decimal"/>
      <w:lvlText w:val="%1."/>
      <w:lvlJc w:val="left"/>
      <w:pPr>
        <w:ind w:left="720" w:hanging="360"/>
      </w:pPr>
      <w:rPr>
        <w:rFonts w:hint="default"/>
        <w:b/>
      </w:rPr>
    </w:lvl>
    <w:lvl w:ilvl="1" w:tplc="D9BC7AB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E45B7B"/>
    <w:multiLevelType w:val="hybridMultilevel"/>
    <w:tmpl w:val="AB02FA4A"/>
    <w:lvl w:ilvl="0" w:tplc="928A369C">
      <w:start w:val="1"/>
      <w:numFmt w:val="decimal"/>
      <w:lvlText w:val="%1)"/>
      <w:lvlJc w:val="left"/>
      <w:pPr>
        <w:ind w:left="720" w:hanging="360"/>
      </w:pPr>
      <w:rPr>
        <w:rFonts w:hint="default"/>
        <w:b/>
      </w:rPr>
    </w:lvl>
    <w:lvl w:ilvl="1" w:tplc="A28C5A20">
      <w:start w:val="1"/>
      <w:numFmt w:val="decimal"/>
      <w:lvlText w:val="%2."/>
      <w:lvlJc w:val="left"/>
      <w:pPr>
        <w:ind w:left="1440" w:hanging="360"/>
      </w:pPr>
      <w:rPr>
        <w:rFonts w:ascii="Times New Roman" w:eastAsiaTheme="minorHAnsi" w:hAnsi="Times New Roman" w:cs="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4072EE4"/>
    <w:multiLevelType w:val="hybridMultilevel"/>
    <w:tmpl w:val="264801B8"/>
    <w:lvl w:ilvl="0" w:tplc="56185DC6">
      <w:start w:val="1"/>
      <w:numFmt w:val="decimal"/>
      <w:lvlText w:val="%1."/>
      <w:lvlJc w:val="left"/>
      <w:pPr>
        <w:ind w:left="1413" w:hanging="705"/>
      </w:pPr>
      <w:rPr>
        <w:rFonts w:asciiTheme="minorHAnsi" w:eastAsiaTheme="minorHAnsi" w:hAnsiTheme="minorHAnsi" w:cstheme="minorBidi" w:hint="default"/>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6A226133"/>
    <w:multiLevelType w:val="hybridMultilevel"/>
    <w:tmpl w:val="588A0ADA"/>
    <w:lvl w:ilvl="0" w:tplc="F9CEDA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8F94300"/>
    <w:multiLevelType w:val="hybridMultilevel"/>
    <w:tmpl w:val="E7CE8E68"/>
    <w:lvl w:ilvl="0" w:tplc="56185DC6">
      <w:start w:val="1"/>
      <w:numFmt w:val="decimal"/>
      <w:lvlText w:val="%1."/>
      <w:lvlJc w:val="left"/>
      <w:pPr>
        <w:ind w:left="705" w:hanging="705"/>
      </w:pPr>
      <w:rPr>
        <w:rFonts w:asciiTheme="minorHAnsi" w:eastAsiaTheme="minorHAnsi" w:hAnsiTheme="minorHAnsi" w:cstheme="minorBidi"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7A376F4B"/>
    <w:multiLevelType w:val="hybridMultilevel"/>
    <w:tmpl w:val="0DFE217C"/>
    <w:lvl w:ilvl="0" w:tplc="F9CEDA80">
      <w:start w:val="1"/>
      <w:numFmt w:val="decimal"/>
      <w:lvlText w:val="%1."/>
      <w:lvlJc w:val="left"/>
      <w:pPr>
        <w:ind w:left="720" w:hanging="360"/>
      </w:pPr>
      <w:rPr>
        <w:rFonts w:hint="default"/>
        <w:b/>
      </w:rPr>
    </w:lvl>
    <w:lvl w:ilvl="1" w:tplc="D9BC7AB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E055A4B"/>
    <w:multiLevelType w:val="hybridMultilevel"/>
    <w:tmpl w:val="D94482C2"/>
    <w:lvl w:ilvl="0" w:tplc="0419000F">
      <w:start w:val="1"/>
      <w:numFmt w:val="decimal"/>
      <w:lvlText w:val="%1."/>
      <w:lvlJc w:val="left"/>
      <w:pPr>
        <w:ind w:left="720" w:hanging="360"/>
      </w:pPr>
      <w:rPr>
        <w:rFonts w:hint="default"/>
      </w:rPr>
    </w:lvl>
    <w:lvl w:ilvl="1" w:tplc="D9BC7AB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7"/>
  </w:num>
  <w:num w:numId="3">
    <w:abstractNumId w:val="5"/>
  </w:num>
  <w:num w:numId="4">
    <w:abstractNumId w:val="11"/>
  </w:num>
  <w:num w:numId="5">
    <w:abstractNumId w:val="2"/>
  </w:num>
  <w:num w:numId="6">
    <w:abstractNumId w:val="1"/>
  </w:num>
  <w:num w:numId="7">
    <w:abstractNumId w:val="15"/>
  </w:num>
  <w:num w:numId="8">
    <w:abstractNumId w:val="8"/>
  </w:num>
  <w:num w:numId="9">
    <w:abstractNumId w:val="10"/>
  </w:num>
  <w:num w:numId="10">
    <w:abstractNumId w:val="14"/>
  </w:num>
  <w:num w:numId="11">
    <w:abstractNumId w:val="3"/>
  </w:num>
  <w:num w:numId="12">
    <w:abstractNumId w:val="0"/>
  </w:num>
  <w:num w:numId="13">
    <w:abstractNumId w:val="12"/>
  </w:num>
  <w:num w:numId="14">
    <w:abstractNumId w:val="9"/>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AF8"/>
    <w:rsid w:val="00036C7E"/>
    <w:rsid w:val="00085F2F"/>
    <w:rsid w:val="0009569E"/>
    <w:rsid w:val="001A67FE"/>
    <w:rsid w:val="001A792B"/>
    <w:rsid w:val="001B6424"/>
    <w:rsid w:val="001F23EF"/>
    <w:rsid w:val="00274860"/>
    <w:rsid w:val="002B0B79"/>
    <w:rsid w:val="002C5090"/>
    <w:rsid w:val="003179F0"/>
    <w:rsid w:val="004600D5"/>
    <w:rsid w:val="00481BB2"/>
    <w:rsid w:val="004F0306"/>
    <w:rsid w:val="00530EC1"/>
    <w:rsid w:val="00577AF8"/>
    <w:rsid w:val="0059091D"/>
    <w:rsid w:val="005C6F8C"/>
    <w:rsid w:val="00605C6F"/>
    <w:rsid w:val="00690C3C"/>
    <w:rsid w:val="006B25CD"/>
    <w:rsid w:val="00746702"/>
    <w:rsid w:val="00760D3C"/>
    <w:rsid w:val="00783E30"/>
    <w:rsid w:val="00791B8E"/>
    <w:rsid w:val="00812A02"/>
    <w:rsid w:val="008D3F62"/>
    <w:rsid w:val="00981561"/>
    <w:rsid w:val="009B115A"/>
    <w:rsid w:val="009D6D97"/>
    <w:rsid w:val="00A00C45"/>
    <w:rsid w:val="00A36E46"/>
    <w:rsid w:val="00A75DE0"/>
    <w:rsid w:val="00A80C89"/>
    <w:rsid w:val="00A824BF"/>
    <w:rsid w:val="00AE7C5E"/>
    <w:rsid w:val="00AF67F0"/>
    <w:rsid w:val="00AF7E19"/>
    <w:rsid w:val="00B13F57"/>
    <w:rsid w:val="00B76D8B"/>
    <w:rsid w:val="00BF44B8"/>
    <w:rsid w:val="00C50AAE"/>
    <w:rsid w:val="00C94A19"/>
    <w:rsid w:val="00CF1214"/>
    <w:rsid w:val="00DE23F4"/>
    <w:rsid w:val="00E20B12"/>
    <w:rsid w:val="00E66065"/>
    <w:rsid w:val="00E71D2E"/>
    <w:rsid w:val="00F970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30EC"/>
  <w15:chartTrackingRefBased/>
  <w15:docId w15:val="{B85320FE-72A6-49CD-91D9-851DCE174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D6D97"/>
    <w:pPr>
      <w:spacing w:after="40"/>
    </w:pPr>
    <w:rPr>
      <w:sz w:val="28"/>
    </w:rPr>
  </w:style>
  <w:style w:type="paragraph" w:styleId="1">
    <w:name w:val="heading 1"/>
    <w:basedOn w:val="a"/>
    <w:next w:val="a"/>
    <w:link w:val="10"/>
    <w:uiPriority w:val="9"/>
    <w:qFormat/>
    <w:rsid w:val="00530EC1"/>
    <w:pPr>
      <w:outlineLvl w:val="0"/>
    </w:pPr>
    <w:rPr>
      <w:b/>
      <w:color w:val="2F5496" w:themeColor="accent1" w:themeShade="BF"/>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0EC1"/>
    <w:rPr>
      <w:b/>
      <w:color w:val="2F5496" w:themeColor="accent1" w:themeShade="BF"/>
      <w:sz w:val="36"/>
      <w:szCs w:val="36"/>
    </w:rPr>
  </w:style>
  <w:style w:type="paragraph" w:styleId="a3">
    <w:name w:val="header"/>
    <w:basedOn w:val="a"/>
    <w:link w:val="a4"/>
    <w:uiPriority w:val="99"/>
    <w:unhideWhenUsed/>
    <w:rsid w:val="00C94A1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4A19"/>
  </w:style>
  <w:style w:type="paragraph" w:styleId="a5">
    <w:name w:val="footer"/>
    <w:basedOn w:val="a"/>
    <w:link w:val="a6"/>
    <w:uiPriority w:val="99"/>
    <w:unhideWhenUsed/>
    <w:rsid w:val="00C94A1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4A19"/>
  </w:style>
  <w:style w:type="paragraph" w:styleId="a7">
    <w:name w:val="Title"/>
    <w:basedOn w:val="a"/>
    <w:next w:val="a"/>
    <w:link w:val="a8"/>
    <w:uiPriority w:val="10"/>
    <w:qFormat/>
    <w:rsid w:val="00A00C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A00C45"/>
    <w:rPr>
      <w:rFonts w:asciiTheme="majorHAnsi" w:eastAsiaTheme="majorEastAsia" w:hAnsiTheme="majorHAnsi" w:cstheme="majorBidi"/>
      <w:spacing w:val="-10"/>
      <w:kern w:val="28"/>
      <w:sz w:val="56"/>
      <w:szCs w:val="56"/>
    </w:rPr>
  </w:style>
  <w:style w:type="paragraph" w:styleId="a9">
    <w:name w:val="List Paragraph"/>
    <w:basedOn w:val="a"/>
    <w:uiPriority w:val="34"/>
    <w:qFormat/>
    <w:rsid w:val="00530EC1"/>
    <w:pPr>
      <w:ind w:left="720"/>
      <w:contextualSpacing/>
    </w:pPr>
  </w:style>
  <w:style w:type="paragraph" w:styleId="aa">
    <w:name w:val="TOC Heading"/>
    <w:basedOn w:val="1"/>
    <w:next w:val="a"/>
    <w:uiPriority w:val="39"/>
    <w:unhideWhenUsed/>
    <w:qFormat/>
    <w:rsid w:val="00530EC1"/>
    <w:pPr>
      <w:outlineLvl w:val="9"/>
    </w:pPr>
    <w:rPr>
      <w:b w:val="0"/>
      <w:sz w:val="32"/>
      <w:lang w:eastAsia="ru-RU"/>
    </w:rPr>
  </w:style>
  <w:style w:type="paragraph" w:styleId="11">
    <w:name w:val="toc 1"/>
    <w:basedOn w:val="a"/>
    <w:next w:val="a"/>
    <w:autoRedefine/>
    <w:uiPriority w:val="39"/>
    <w:unhideWhenUsed/>
    <w:rsid w:val="00530EC1"/>
    <w:pPr>
      <w:spacing w:after="100"/>
    </w:pPr>
  </w:style>
  <w:style w:type="character" w:styleId="ab">
    <w:name w:val="Hyperlink"/>
    <w:basedOn w:val="a0"/>
    <w:uiPriority w:val="99"/>
    <w:unhideWhenUsed/>
    <w:rsid w:val="00530E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8D6ED-5876-477C-9088-8CFD1601D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22</Pages>
  <Words>3711</Words>
  <Characters>21156</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Сидоров</dc:creator>
  <cp:keywords/>
  <dc:description/>
  <cp:lastModifiedBy>Никита Сидоров</cp:lastModifiedBy>
  <cp:revision>30</cp:revision>
  <dcterms:created xsi:type="dcterms:W3CDTF">2018-06-08T18:02:00Z</dcterms:created>
  <dcterms:modified xsi:type="dcterms:W3CDTF">2018-06-12T19:16:00Z</dcterms:modified>
</cp:coreProperties>
</file>